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1492B" w14:textId="6B7C6560" w:rsidR="008C51BB" w:rsidRDefault="008C51BB" w:rsidP="008C51BB">
      <w:pPr>
        <w:spacing w:line="560" w:lineRule="exact"/>
        <w:jc w:val="center"/>
        <w:rPr>
          <w:rFonts w:ascii="方正小标宋_GBK" w:eastAsia="方正小标宋_GBK" w:hAnsi="仿宋"/>
          <w:sz w:val="44"/>
          <w:szCs w:val="44"/>
        </w:rPr>
      </w:pPr>
      <w:r>
        <w:rPr>
          <w:rFonts w:ascii="方正小标宋_GBK" w:eastAsia="方正小标宋_GBK" w:hAnsi="仿宋" w:hint="eastAsia"/>
          <w:sz w:val="44"/>
          <w:szCs w:val="44"/>
        </w:rPr>
        <w:t>宝坻区预防职务犯罪警示教育基地</w:t>
      </w:r>
    </w:p>
    <w:p w14:paraId="1332D55C" w14:textId="49D5CAA0" w:rsidR="005B56AD" w:rsidRDefault="00984CD8" w:rsidP="000D3EE3">
      <w:pPr>
        <w:overflowPunct w:val="0"/>
        <w:spacing w:line="660" w:lineRule="exact"/>
        <w:ind w:firstLineChars="200" w:firstLine="674"/>
        <w:rPr>
          <w:rFonts w:eastAsia="方正仿宋_GBK"/>
          <w:b/>
          <w:spacing w:val="8"/>
          <w:sz w:val="32"/>
        </w:rPr>
      </w:pPr>
    </w:p>
    <w:p w14:paraId="7346DD62" w14:textId="77777777" w:rsidR="008C51BB" w:rsidRPr="00A31822" w:rsidRDefault="008C51BB" w:rsidP="008C51BB">
      <w:pPr>
        <w:spacing w:line="560" w:lineRule="exact"/>
        <w:ind w:firstLineChars="200" w:firstLine="643"/>
        <w:rPr>
          <w:rFonts w:ascii="方正仿宋_GBK" w:eastAsia="方正仿宋_GBK" w:hAnsi="仿宋_GB2312" w:cs="仿宋_GB2312"/>
          <w:b/>
          <w:sz w:val="32"/>
          <w:szCs w:val="32"/>
        </w:rPr>
      </w:pPr>
      <w:r w:rsidRPr="00A31822">
        <w:rPr>
          <w:rFonts w:ascii="方正仿宋_GBK" w:eastAsia="方正仿宋_GBK" w:hAnsi="仿宋_GB2312" w:cs="仿宋_GB2312" w:hint="eastAsia"/>
          <w:b/>
          <w:sz w:val="32"/>
          <w:szCs w:val="32"/>
        </w:rPr>
        <w:t>宝坻区预防职务犯罪警示教育基地展厅面积共109</w:t>
      </w:r>
      <w:r w:rsidRPr="00A31822">
        <w:rPr>
          <w:rFonts w:ascii="方正仿宋_GBK" w:eastAsia="方正仿宋_GBK" w:hAnsi="宋体" w:cs="宋体" w:hint="eastAsia"/>
          <w:b/>
          <w:sz w:val="32"/>
          <w:szCs w:val="32"/>
        </w:rPr>
        <w:t>平方米</w:t>
      </w:r>
      <w:r w:rsidRPr="00A31822">
        <w:rPr>
          <w:rFonts w:ascii="方正仿宋_GBK" w:eastAsia="方正仿宋_GBK" w:hAnsi="仿宋_GB2312" w:cs="仿宋_GB2312" w:hint="eastAsia"/>
          <w:b/>
          <w:sz w:val="32"/>
          <w:szCs w:val="32"/>
        </w:rPr>
        <w:t>，分为正行篇、</w:t>
      </w:r>
      <w:proofErr w:type="gramStart"/>
      <w:r w:rsidRPr="00A31822">
        <w:rPr>
          <w:rFonts w:ascii="方正仿宋_GBK" w:eastAsia="方正仿宋_GBK" w:hAnsi="仿宋_GB2312" w:cs="仿宋_GB2312" w:hint="eastAsia"/>
          <w:b/>
          <w:sz w:val="32"/>
          <w:szCs w:val="32"/>
        </w:rPr>
        <w:t>警行篇</w:t>
      </w:r>
      <w:proofErr w:type="gramEnd"/>
      <w:r w:rsidRPr="00A31822">
        <w:rPr>
          <w:rFonts w:ascii="方正仿宋_GBK" w:eastAsia="方正仿宋_GBK" w:hAnsi="仿宋_GB2312" w:cs="仿宋_GB2312" w:hint="eastAsia"/>
          <w:b/>
          <w:sz w:val="32"/>
          <w:szCs w:val="32"/>
        </w:rPr>
        <w:t>、慎行篇、</w:t>
      </w:r>
      <w:proofErr w:type="gramStart"/>
      <w:r w:rsidRPr="00A31822">
        <w:rPr>
          <w:rFonts w:ascii="方正仿宋_GBK" w:eastAsia="方正仿宋_GBK" w:hAnsi="仿宋_GB2312" w:cs="仿宋_GB2312" w:hint="eastAsia"/>
          <w:b/>
          <w:sz w:val="32"/>
          <w:szCs w:val="32"/>
        </w:rPr>
        <w:t>砺</w:t>
      </w:r>
      <w:proofErr w:type="gramEnd"/>
      <w:r w:rsidRPr="00A31822">
        <w:rPr>
          <w:rFonts w:ascii="方正仿宋_GBK" w:eastAsia="方正仿宋_GBK" w:hAnsi="仿宋_GB2312" w:cs="仿宋_GB2312" w:hint="eastAsia"/>
          <w:b/>
          <w:sz w:val="32"/>
          <w:szCs w:val="32"/>
        </w:rPr>
        <w:t>行篇四个篇章。以</w:t>
      </w:r>
      <w:proofErr w:type="gramStart"/>
      <w:r w:rsidRPr="00A31822">
        <w:rPr>
          <w:rFonts w:ascii="方正仿宋_GBK" w:eastAsia="方正仿宋_GBK" w:hAnsi="仿宋_GB2312" w:cs="仿宋_GB2312" w:hint="eastAsia"/>
          <w:b/>
          <w:sz w:val="32"/>
          <w:szCs w:val="32"/>
        </w:rPr>
        <w:t>塑廉魂、断腐念</w:t>
      </w:r>
      <w:proofErr w:type="gramEnd"/>
      <w:r w:rsidRPr="00A31822">
        <w:rPr>
          <w:rFonts w:ascii="方正仿宋_GBK" w:eastAsia="方正仿宋_GBK" w:hAnsi="仿宋_GB2312" w:cs="仿宋_GB2312" w:hint="eastAsia"/>
          <w:b/>
          <w:sz w:val="32"/>
          <w:szCs w:val="32"/>
        </w:rPr>
        <w:t>、心有界、</w:t>
      </w:r>
      <w:proofErr w:type="gramStart"/>
      <w:r w:rsidRPr="00A31822">
        <w:rPr>
          <w:rFonts w:ascii="方正仿宋_GBK" w:eastAsia="方正仿宋_GBK" w:hAnsi="仿宋_GB2312" w:cs="仿宋_GB2312" w:hint="eastAsia"/>
          <w:b/>
          <w:sz w:val="32"/>
          <w:szCs w:val="32"/>
        </w:rPr>
        <w:t>蓄鸿志</w:t>
      </w:r>
      <w:proofErr w:type="gramEnd"/>
      <w:r w:rsidRPr="00A31822">
        <w:rPr>
          <w:rFonts w:ascii="方正仿宋_GBK" w:eastAsia="方正仿宋_GBK" w:hAnsi="仿宋_GB2312" w:cs="仿宋_GB2312" w:hint="eastAsia"/>
          <w:b/>
          <w:sz w:val="32"/>
          <w:szCs w:val="32"/>
        </w:rPr>
        <w:t>的心理历程为展览参观脉络,是一个既有法纪教育，又有贪腐案例，既注重预防告诫又形式多样、内容丰富的反腐倡廉警示教育基地。</w:t>
      </w:r>
    </w:p>
    <w:p w14:paraId="29CB31EB" w14:textId="7E3872D9" w:rsidR="008C51BB" w:rsidRDefault="001152BF" w:rsidP="001152BF">
      <w:pPr>
        <w:jc w:val="center"/>
        <w:rPr>
          <w:rFonts w:eastAsia="方正仿宋_GBK"/>
          <w:b/>
          <w:spacing w:val="8"/>
        </w:rPr>
      </w:pPr>
      <w:r>
        <w:rPr>
          <w:noProof/>
        </w:rPr>
        <w:drawing>
          <wp:inline distT="0" distB="0" distL="0" distR="0" wp14:anchorId="421EEEED" wp14:editId="765A28E8">
            <wp:extent cx="4598670" cy="3459480"/>
            <wp:effectExtent l="0" t="0" r="0" b="7620"/>
            <wp:docPr id="2" name="图片 2" descr="C:\Users\sj\Desktop\宝坻基地效果图定稿2015.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j\Desktop\宝坻基地效果图定稿2015.12.29\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98670" cy="3459480"/>
                    </a:xfrm>
                    <a:prstGeom prst="rect">
                      <a:avLst/>
                    </a:prstGeom>
                    <a:noFill/>
                    <a:ln w="9525">
                      <a:noFill/>
                      <a:miter lim="800000"/>
                      <a:headEnd/>
                      <a:tailEnd/>
                    </a:ln>
                  </pic:spPr>
                </pic:pic>
              </a:graphicData>
            </a:graphic>
          </wp:inline>
        </w:drawing>
      </w:r>
    </w:p>
    <w:p w14:paraId="12C81E64" w14:textId="77777777" w:rsidR="000656A7" w:rsidRDefault="000656A7" w:rsidP="000656A7">
      <w:pPr>
        <w:spacing w:line="560" w:lineRule="exact"/>
        <w:jc w:val="center"/>
        <w:rPr>
          <w:rFonts w:ascii="黑体" w:eastAsia="黑体" w:hAnsi="黑体" w:cs="仿宋_GB2312"/>
          <w:sz w:val="32"/>
          <w:szCs w:val="32"/>
        </w:rPr>
      </w:pPr>
      <w:r>
        <w:rPr>
          <w:rFonts w:ascii="黑体" w:eastAsia="黑体" w:hAnsi="黑体" w:cs="黑体" w:hint="eastAsia"/>
          <w:b/>
          <w:bCs/>
          <w:color w:val="000000"/>
          <w:sz w:val="32"/>
          <w:szCs w:val="32"/>
        </w:rPr>
        <w:t>正行篇——守正为</w:t>
      </w:r>
      <w:proofErr w:type="gramStart"/>
      <w:r>
        <w:rPr>
          <w:rFonts w:ascii="黑体" w:eastAsia="黑体" w:hAnsi="黑体" w:cs="黑体" w:hint="eastAsia"/>
          <w:b/>
          <w:bCs/>
          <w:color w:val="000000"/>
          <w:sz w:val="32"/>
          <w:szCs w:val="32"/>
        </w:rPr>
        <w:t>心塑廉魂</w:t>
      </w:r>
      <w:proofErr w:type="gramEnd"/>
    </w:p>
    <w:p w14:paraId="22429AFA" w14:textId="77777777" w:rsidR="000656A7" w:rsidRPr="00A31822" w:rsidRDefault="000656A7" w:rsidP="000656A7">
      <w:pPr>
        <w:spacing w:line="560" w:lineRule="exact"/>
        <w:ind w:firstLineChars="200" w:firstLine="643"/>
        <w:jc w:val="left"/>
        <w:outlineLvl w:val="0"/>
        <w:rPr>
          <w:rFonts w:ascii="方正仿宋_GBK" w:eastAsia="方正仿宋_GBK" w:hAnsi="仿宋_GB2312" w:cs="仿宋_GB2312"/>
          <w:b/>
          <w:sz w:val="32"/>
          <w:szCs w:val="32"/>
        </w:rPr>
      </w:pPr>
      <w:r w:rsidRPr="00A31822">
        <w:rPr>
          <w:rFonts w:ascii="方正仿宋_GBK" w:eastAsia="方正仿宋_GBK" w:hAnsi="仿宋_GB2312" w:cs="仿宋_GB2312" w:hint="eastAsia"/>
          <w:b/>
          <w:sz w:val="32"/>
          <w:szCs w:val="32"/>
        </w:rPr>
        <w:t>本篇重点展示党和国家领导人关于惩治腐败和廉洁自律的教导和论述，以及党员领导干部应该认真学习并时刻遵循的法规和制度。</w:t>
      </w:r>
    </w:p>
    <w:p w14:paraId="70402895" w14:textId="78BF4B10" w:rsidR="000656A7" w:rsidRDefault="000656A7" w:rsidP="000656A7">
      <w:pPr>
        <w:spacing w:line="560" w:lineRule="exact"/>
        <w:jc w:val="center"/>
        <w:rPr>
          <w:rFonts w:ascii="黑体" w:eastAsia="黑体" w:hAnsi="黑体"/>
          <w:color w:val="000000" w:themeColor="text1"/>
          <w:sz w:val="32"/>
          <w:szCs w:val="32"/>
          <w:shd w:val="pct10" w:color="auto" w:fill="FFFFFF"/>
        </w:rPr>
      </w:pPr>
    </w:p>
    <w:p w14:paraId="6861CC12" w14:textId="1CD5FD32" w:rsidR="000656A7" w:rsidRDefault="000656A7" w:rsidP="000656A7">
      <w:pPr>
        <w:jc w:val="center"/>
        <w:rPr>
          <w:shd w:val="pct10" w:color="auto" w:fill="FFFFFF"/>
        </w:rPr>
      </w:pPr>
      <w:r>
        <w:rPr>
          <w:noProof/>
          <w:shd w:val="pct10" w:color="auto" w:fill="FFFFFF"/>
        </w:rPr>
        <w:lastRenderedPageBreak/>
        <w:drawing>
          <wp:inline distT="0" distB="0" distL="0" distR="0" wp14:anchorId="796B9D98" wp14:editId="4807BD95">
            <wp:extent cx="4309110" cy="3230880"/>
            <wp:effectExtent l="0" t="0" r="0" b="7620"/>
            <wp:docPr id="6" name="图片 5" descr="C:\Users\sj\Desktop\宝坻基地效果图定稿2015.12.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sj\Desktop\宝坻基地效果图定稿2015.12.29\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09110" cy="3230880"/>
                    </a:xfrm>
                    <a:prstGeom prst="rect">
                      <a:avLst/>
                    </a:prstGeom>
                    <a:noFill/>
                    <a:ln w="9525">
                      <a:noFill/>
                      <a:miter lim="800000"/>
                      <a:headEnd/>
                      <a:tailEnd/>
                    </a:ln>
                  </pic:spPr>
                </pic:pic>
              </a:graphicData>
            </a:graphic>
          </wp:inline>
        </w:drawing>
      </w:r>
    </w:p>
    <w:p w14:paraId="54D2A8A3" w14:textId="77777777" w:rsidR="00AD4AAA" w:rsidRPr="000F67A9" w:rsidRDefault="00AD4AAA" w:rsidP="00AD4AAA">
      <w:pPr>
        <w:autoSpaceDN w:val="0"/>
        <w:spacing w:line="560" w:lineRule="exact"/>
        <w:ind w:firstLineChars="200" w:firstLine="643"/>
        <w:rPr>
          <w:rFonts w:ascii="方正仿宋_GBK" w:eastAsia="方正仿宋_GBK" w:hAnsi="仿宋_GB2312" w:cs="仿宋_GB2312"/>
          <w:b/>
          <w:sz w:val="32"/>
          <w:szCs w:val="32"/>
        </w:rPr>
      </w:pPr>
      <w:r w:rsidRPr="001A3F83">
        <w:rPr>
          <w:rFonts w:ascii="方正仿宋_GBK" w:eastAsia="方正仿宋_GBK" w:hAnsi="仿宋_GB2312" w:cs="仿宋_GB2312" w:hint="eastAsia"/>
          <w:b/>
          <w:sz w:val="32"/>
          <w:szCs w:val="32"/>
        </w:rPr>
        <w:t>警句</w:t>
      </w:r>
      <w:proofErr w:type="gramStart"/>
      <w:r w:rsidRPr="001A3F83">
        <w:rPr>
          <w:rFonts w:ascii="方正仿宋_GBK" w:eastAsia="方正仿宋_GBK" w:hAnsi="仿宋_GB2312" w:cs="仿宋_GB2312" w:hint="eastAsia"/>
          <w:b/>
          <w:sz w:val="32"/>
          <w:szCs w:val="32"/>
        </w:rPr>
        <w:t>墙</w:t>
      </w:r>
      <w:r w:rsidRPr="000F67A9">
        <w:rPr>
          <w:rFonts w:ascii="方正仿宋_GBK" w:eastAsia="方正仿宋_GBK" w:hAnsi="仿宋_GB2312" w:cs="仿宋_GB2312" w:hint="eastAsia"/>
          <w:b/>
          <w:sz w:val="32"/>
          <w:szCs w:val="32"/>
        </w:rPr>
        <w:t>内容</w:t>
      </w:r>
      <w:proofErr w:type="gramEnd"/>
      <w:r w:rsidRPr="000F67A9">
        <w:rPr>
          <w:rFonts w:ascii="方正仿宋_GBK" w:eastAsia="方正仿宋_GBK" w:hAnsi="仿宋_GB2312" w:cs="仿宋_GB2312" w:hint="eastAsia"/>
          <w:b/>
          <w:sz w:val="32"/>
          <w:szCs w:val="32"/>
        </w:rPr>
        <w:t>为习近平总书记关于反腐败重要论述所引用的古典名句及格言。这些名句引经据典，生动传神，寓意深邃，对于当前开展反腐倡廉工作极具启迪意义。</w:t>
      </w:r>
    </w:p>
    <w:p w14:paraId="585F231B" w14:textId="77777777" w:rsidR="00AD4AAA" w:rsidRPr="00AD4AAA" w:rsidRDefault="00AD4AAA" w:rsidP="000656A7">
      <w:pPr>
        <w:jc w:val="center"/>
        <w:rPr>
          <w:shd w:val="pct10" w:color="auto" w:fill="FFFFFF"/>
        </w:rPr>
      </w:pPr>
    </w:p>
    <w:p w14:paraId="549E5F89" w14:textId="7AC82AB1" w:rsidR="00805821" w:rsidRDefault="001A3F83" w:rsidP="000656A7">
      <w:pPr>
        <w:jc w:val="center"/>
        <w:rPr>
          <w:shd w:val="pct10" w:color="auto" w:fill="FFFFFF"/>
        </w:rPr>
      </w:pPr>
      <w:r>
        <w:rPr>
          <w:rFonts w:ascii="黑体" w:eastAsia="黑体" w:hAnsi="黑体" w:hint="eastAsia"/>
          <w:noProof/>
          <w:color w:val="000000" w:themeColor="text1"/>
          <w:sz w:val="32"/>
          <w:szCs w:val="32"/>
        </w:rPr>
        <w:drawing>
          <wp:inline distT="0" distB="0" distL="0" distR="0" wp14:anchorId="6916C776" wp14:editId="4D98ED99">
            <wp:extent cx="4017010" cy="3015200"/>
            <wp:effectExtent l="0" t="0" r="2540" b="0"/>
            <wp:docPr id="7" name="图片 6" descr="C:\Users\sj\Desktop\宝坻基地效果图定稿2015.12.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sj\Desktop\宝坻基地效果图定稿2015.12.29\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22133" cy="3019045"/>
                    </a:xfrm>
                    <a:prstGeom prst="rect">
                      <a:avLst/>
                    </a:prstGeom>
                    <a:noFill/>
                    <a:ln w="9525">
                      <a:noFill/>
                      <a:miter lim="800000"/>
                      <a:headEnd/>
                      <a:tailEnd/>
                    </a:ln>
                  </pic:spPr>
                </pic:pic>
              </a:graphicData>
            </a:graphic>
          </wp:inline>
        </w:drawing>
      </w:r>
    </w:p>
    <w:p w14:paraId="6C1AC488" w14:textId="76B447B6" w:rsidR="001A3F83" w:rsidRDefault="001A3F83" w:rsidP="001A3F83">
      <w:pPr>
        <w:spacing w:line="560" w:lineRule="exact"/>
        <w:ind w:firstLineChars="200" w:firstLine="643"/>
        <w:jc w:val="center"/>
        <w:outlineLvl w:val="0"/>
        <w:rPr>
          <w:rFonts w:ascii="方正仿宋_GBK" w:eastAsia="方正仿宋_GBK" w:hAnsi="仿宋_GB2312" w:cs="仿宋_GB2312"/>
          <w:b/>
          <w:sz w:val="32"/>
          <w:szCs w:val="32"/>
        </w:rPr>
      </w:pPr>
    </w:p>
    <w:p w14:paraId="7D301B48" w14:textId="5602DF9E" w:rsidR="00AD4AAA" w:rsidRDefault="00AD4AAA" w:rsidP="001A3F83">
      <w:pPr>
        <w:spacing w:line="560" w:lineRule="exact"/>
        <w:ind w:firstLineChars="200" w:firstLine="643"/>
        <w:jc w:val="center"/>
        <w:outlineLvl w:val="0"/>
        <w:rPr>
          <w:rFonts w:ascii="黑体" w:eastAsia="黑体" w:hAnsi="黑体" w:cs="黑体"/>
          <w:b/>
          <w:color w:val="000000"/>
          <w:sz w:val="32"/>
          <w:szCs w:val="32"/>
        </w:rPr>
      </w:pPr>
      <w:proofErr w:type="gramStart"/>
      <w:r w:rsidRPr="00AD4AAA">
        <w:rPr>
          <w:rFonts w:ascii="黑体" w:eastAsia="黑体" w:hAnsi="黑体" w:cs="黑体" w:hint="eastAsia"/>
          <w:b/>
          <w:color w:val="000000"/>
          <w:sz w:val="32"/>
          <w:szCs w:val="32"/>
        </w:rPr>
        <w:t>警行篇</w:t>
      </w:r>
      <w:proofErr w:type="gramEnd"/>
      <w:r w:rsidRPr="00AD4AAA">
        <w:rPr>
          <w:rFonts w:ascii="黑体" w:eastAsia="黑体" w:hAnsi="黑体" w:cs="黑体" w:hint="eastAsia"/>
          <w:b/>
          <w:color w:val="000000"/>
          <w:sz w:val="32"/>
          <w:szCs w:val="32"/>
        </w:rPr>
        <w:t>——触目</w:t>
      </w:r>
      <w:proofErr w:type="gramStart"/>
      <w:r w:rsidRPr="00AD4AAA">
        <w:rPr>
          <w:rFonts w:ascii="黑体" w:eastAsia="黑体" w:hAnsi="黑体" w:cs="黑体" w:hint="eastAsia"/>
          <w:b/>
          <w:color w:val="000000"/>
          <w:sz w:val="32"/>
          <w:szCs w:val="32"/>
        </w:rPr>
        <w:t>警心断腐念</w:t>
      </w:r>
      <w:proofErr w:type="gramEnd"/>
    </w:p>
    <w:p w14:paraId="6C9C4892" w14:textId="77777777" w:rsidR="00730D60" w:rsidRDefault="00730D60" w:rsidP="00730D60">
      <w:pPr>
        <w:autoSpaceDN w:val="0"/>
        <w:spacing w:line="560" w:lineRule="exact"/>
        <w:ind w:firstLineChars="200" w:firstLine="643"/>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本篇通过详实的案例，剖析腐败的心理诱因，警示党员干部从自身思想上摒弃贪腐的滋生，加固信念的堡垒，不被诱惑攻破防线。</w:t>
      </w:r>
    </w:p>
    <w:p w14:paraId="47499314" w14:textId="0EC636D8" w:rsidR="00730D60" w:rsidRDefault="00730D60" w:rsidP="00730D60">
      <w:pPr>
        <w:jc w:val="center"/>
        <w:rPr>
          <w:rFonts w:ascii="方正仿宋_GBK" w:eastAsia="方正仿宋_GBK"/>
          <w:b/>
        </w:rPr>
      </w:pPr>
      <w:r>
        <w:rPr>
          <w:noProof/>
        </w:rPr>
        <w:drawing>
          <wp:inline distT="0" distB="0" distL="0" distR="0" wp14:anchorId="46FB8672" wp14:editId="541F49BA">
            <wp:extent cx="3966210" cy="2971800"/>
            <wp:effectExtent l="0" t="0" r="0" b="0"/>
            <wp:docPr id="8" name="图片 7" descr="C:\Users\sj\Desktop\宝坻基地效果图定稿2015.1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sj\Desktop\宝坻基地效果图定稿2015.12.29\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66210" cy="2971800"/>
                    </a:xfrm>
                    <a:prstGeom prst="rect">
                      <a:avLst/>
                    </a:prstGeom>
                    <a:noFill/>
                    <a:ln w="9525">
                      <a:noFill/>
                      <a:miter lim="800000"/>
                      <a:headEnd/>
                      <a:tailEnd/>
                    </a:ln>
                  </pic:spPr>
                </pic:pic>
              </a:graphicData>
            </a:graphic>
          </wp:inline>
        </w:drawing>
      </w:r>
    </w:p>
    <w:p w14:paraId="5A82CF65" w14:textId="77777777" w:rsidR="00730D60" w:rsidRPr="00730D60" w:rsidRDefault="00730D60" w:rsidP="00730D60">
      <w:pPr>
        <w:spacing w:line="560" w:lineRule="exact"/>
        <w:jc w:val="center"/>
        <w:rPr>
          <w:rFonts w:ascii="黑体" w:eastAsia="黑体" w:hAnsi="黑体" w:cs="黑体"/>
          <w:b/>
          <w:color w:val="000000"/>
          <w:sz w:val="32"/>
          <w:szCs w:val="32"/>
        </w:rPr>
      </w:pPr>
      <w:r w:rsidRPr="00730D60">
        <w:rPr>
          <w:rFonts w:ascii="黑体" w:eastAsia="黑体" w:hAnsi="黑体" w:cs="黑体" w:hint="eastAsia"/>
          <w:b/>
          <w:color w:val="000000"/>
          <w:sz w:val="32"/>
          <w:szCs w:val="32"/>
        </w:rPr>
        <w:t>慎行篇——谨言慎思心有界</w:t>
      </w:r>
    </w:p>
    <w:p w14:paraId="675B4735" w14:textId="77777777" w:rsidR="00730D60" w:rsidRDefault="00730D60" w:rsidP="00730D60">
      <w:pPr>
        <w:autoSpaceDN w:val="0"/>
        <w:spacing w:line="450" w:lineRule="atLeast"/>
        <w:ind w:firstLineChars="200" w:firstLine="643"/>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本篇再现了堕入贪腐的公职人员伏法后的深切悔悟，这些公职人员本应光耀人前，却因追名逐利深陷贪腐的泥潭，最终众叛亲离，他们的痛哭和忏悔就是前车之鉴，警示参观者不要因为一念之差而跨越了</w:t>
      </w:r>
      <w:proofErr w:type="gramStart"/>
      <w:r>
        <w:rPr>
          <w:rFonts w:ascii="方正仿宋_GBK" w:eastAsia="方正仿宋_GBK" w:hAnsi="仿宋_GB2312" w:cs="仿宋_GB2312" w:hint="eastAsia"/>
          <w:b/>
          <w:sz w:val="32"/>
          <w:szCs w:val="32"/>
        </w:rPr>
        <w:t>廉与腐的</w:t>
      </w:r>
      <w:proofErr w:type="gramEnd"/>
      <w:r>
        <w:rPr>
          <w:rFonts w:ascii="方正仿宋_GBK" w:eastAsia="方正仿宋_GBK" w:hAnsi="仿宋_GB2312" w:cs="仿宋_GB2312" w:hint="eastAsia"/>
          <w:b/>
          <w:sz w:val="32"/>
          <w:szCs w:val="32"/>
        </w:rPr>
        <w:t>界限。</w:t>
      </w:r>
    </w:p>
    <w:p w14:paraId="6532B304" w14:textId="1870FE21" w:rsidR="00730D60" w:rsidRDefault="00A319CF" w:rsidP="00730D60">
      <w:pPr>
        <w:jc w:val="center"/>
        <w:rPr>
          <w:rFonts w:ascii="方正仿宋_GBK" w:eastAsia="方正仿宋_GBK"/>
          <w:b/>
        </w:rPr>
      </w:pPr>
      <w:r w:rsidRPr="00A319CF">
        <w:rPr>
          <w:rFonts w:ascii="方正仿宋_GBK" w:eastAsia="方正仿宋_GBK"/>
          <w:b/>
          <w:noProof/>
        </w:rPr>
        <w:lastRenderedPageBreak/>
        <w:drawing>
          <wp:inline distT="0" distB="0" distL="0" distR="0" wp14:anchorId="243DDD83" wp14:editId="00DBC24D">
            <wp:extent cx="4396740" cy="3298052"/>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8023" cy="3306515"/>
                    </a:xfrm>
                    <a:prstGeom prst="rect">
                      <a:avLst/>
                    </a:prstGeom>
                    <a:noFill/>
                    <a:ln>
                      <a:noFill/>
                    </a:ln>
                  </pic:spPr>
                </pic:pic>
              </a:graphicData>
            </a:graphic>
          </wp:inline>
        </w:drawing>
      </w:r>
    </w:p>
    <w:p w14:paraId="2389445C" w14:textId="77777777" w:rsidR="00EB1176" w:rsidRPr="006A3D38" w:rsidRDefault="00EB1176" w:rsidP="00EB1176">
      <w:pPr>
        <w:spacing w:line="560" w:lineRule="exact"/>
        <w:ind w:firstLineChars="200" w:firstLine="643"/>
        <w:rPr>
          <w:rFonts w:ascii="方正仿宋_GBK" w:eastAsia="方正仿宋_GBK" w:hAnsi="仿宋_GB2312" w:cs="仿宋_GB2312"/>
          <w:b/>
          <w:bCs/>
          <w:sz w:val="32"/>
          <w:szCs w:val="32"/>
        </w:rPr>
      </w:pPr>
      <w:r w:rsidRPr="006A3D38">
        <w:rPr>
          <w:rFonts w:ascii="方正仿宋_GBK" w:eastAsia="方正仿宋_GBK" w:hAnsi="仿宋_GB2312" w:cs="仿宋_GB2312" w:hint="eastAsia"/>
          <w:b/>
          <w:bCs/>
          <w:sz w:val="32"/>
          <w:szCs w:val="32"/>
        </w:rPr>
        <w:t>选择决定人生，是在黑暗中瑟瑟度日，还是在阳光下一路向前，这是人生的考题，正所谓“贪廉一念间，荣辱两世界”。</w:t>
      </w:r>
    </w:p>
    <w:p w14:paraId="7C608236" w14:textId="4D8E31BF" w:rsidR="00730D60" w:rsidRDefault="00986922" w:rsidP="00730D60">
      <w:pPr>
        <w:jc w:val="center"/>
        <w:rPr>
          <w:rFonts w:ascii="方正仿宋_GBK" w:eastAsia="方正仿宋_GBK"/>
          <w:b/>
        </w:rPr>
      </w:pPr>
      <w:r>
        <w:rPr>
          <w:noProof/>
        </w:rPr>
        <w:drawing>
          <wp:inline distT="0" distB="0" distL="0" distR="0" wp14:anchorId="68EAA54A" wp14:editId="0D284962">
            <wp:extent cx="3874770" cy="2908074"/>
            <wp:effectExtent l="0" t="0" r="0" b="6985"/>
            <wp:docPr id="3" name="图片 1" descr="H:\1111\宝坻基地效果图定稿2015.12.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1111\宝坻基地效果图定稿2015.12.2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79250" cy="2911436"/>
                    </a:xfrm>
                    <a:prstGeom prst="rect">
                      <a:avLst/>
                    </a:prstGeom>
                    <a:noFill/>
                    <a:ln w="9525">
                      <a:noFill/>
                      <a:miter lim="800000"/>
                      <a:headEnd/>
                      <a:tailEnd/>
                    </a:ln>
                  </pic:spPr>
                </pic:pic>
              </a:graphicData>
            </a:graphic>
          </wp:inline>
        </w:drawing>
      </w:r>
    </w:p>
    <w:p w14:paraId="115AD4D0" w14:textId="77777777" w:rsidR="00986922" w:rsidRPr="00986922" w:rsidRDefault="00986922" w:rsidP="00986922">
      <w:pPr>
        <w:spacing w:line="560" w:lineRule="exact"/>
        <w:ind w:firstLineChars="200" w:firstLine="643"/>
        <w:jc w:val="center"/>
        <w:rPr>
          <w:rFonts w:ascii="方正仿宋_GBK" w:eastAsia="方正仿宋_GBK" w:hAnsi="仿宋_GB2312" w:cs="仿宋_GB2312"/>
          <w:b/>
          <w:bCs/>
          <w:sz w:val="32"/>
          <w:szCs w:val="32"/>
        </w:rPr>
      </w:pPr>
      <w:r w:rsidRPr="00986922">
        <w:rPr>
          <w:rFonts w:ascii="方正仿宋_GBK" w:eastAsia="方正仿宋_GBK" w:hAnsi="仿宋_GB2312" w:cs="仿宋_GB2312" w:hint="eastAsia"/>
          <w:b/>
          <w:bCs/>
          <w:sz w:val="32"/>
          <w:szCs w:val="32"/>
        </w:rPr>
        <w:t>黑白人生</w:t>
      </w:r>
    </w:p>
    <w:p w14:paraId="066868AE" w14:textId="7C7C40C3" w:rsidR="004C5CDF" w:rsidRPr="003E2B96" w:rsidRDefault="004C5CDF" w:rsidP="004C5CDF">
      <w:pPr>
        <w:spacing w:line="560" w:lineRule="exact"/>
        <w:jc w:val="center"/>
        <w:rPr>
          <w:rFonts w:ascii="黑体" w:eastAsia="黑体" w:hAnsi="黑体" w:cs="黑体"/>
          <w:b/>
          <w:color w:val="000000"/>
          <w:sz w:val="32"/>
          <w:szCs w:val="32"/>
        </w:rPr>
      </w:pPr>
      <w:proofErr w:type="gramStart"/>
      <w:r w:rsidRPr="003E2B96">
        <w:rPr>
          <w:rFonts w:ascii="黑体" w:eastAsia="黑体" w:hAnsi="黑体" w:cs="黑体" w:hint="eastAsia"/>
          <w:b/>
          <w:color w:val="000000"/>
          <w:sz w:val="32"/>
          <w:szCs w:val="32"/>
        </w:rPr>
        <w:t>砺</w:t>
      </w:r>
      <w:proofErr w:type="gramEnd"/>
      <w:r w:rsidRPr="003E2B96">
        <w:rPr>
          <w:rFonts w:ascii="黑体" w:eastAsia="黑体" w:hAnsi="黑体" w:cs="黑体" w:hint="eastAsia"/>
          <w:b/>
          <w:color w:val="000000"/>
          <w:sz w:val="32"/>
          <w:szCs w:val="32"/>
        </w:rPr>
        <w:t>行篇——</w:t>
      </w:r>
      <w:proofErr w:type="gramStart"/>
      <w:r w:rsidRPr="003E2B96">
        <w:rPr>
          <w:rFonts w:ascii="黑体" w:eastAsia="黑体" w:hAnsi="黑体" w:cs="黑体" w:hint="eastAsia"/>
          <w:b/>
          <w:color w:val="000000"/>
          <w:sz w:val="32"/>
          <w:szCs w:val="32"/>
        </w:rPr>
        <w:t>砥</w:t>
      </w:r>
      <w:proofErr w:type="gramEnd"/>
      <w:r w:rsidRPr="003E2B96">
        <w:rPr>
          <w:rFonts w:ascii="黑体" w:eastAsia="黑体" w:hAnsi="黑体" w:cs="黑体" w:hint="eastAsia"/>
          <w:b/>
          <w:color w:val="000000"/>
          <w:sz w:val="32"/>
          <w:szCs w:val="32"/>
        </w:rPr>
        <w:t>身</w:t>
      </w:r>
      <w:proofErr w:type="gramStart"/>
      <w:r w:rsidRPr="003E2B96">
        <w:rPr>
          <w:rFonts w:ascii="黑体" w:eastAsia="黑体" w:hAnsi="黑体" w:cs="黑体" w:hint="eastAsia"/>
          <w:b/>
          <w:color w:val="000000"/>
          <w:sz w:val="32"/>
          <w:szCs w:val="32"/>
        </w:rPr>
        <w:t>砺行蓄鸿志</w:t>
      </w:r>
      <w:proofErr w:type="gramEnd"/>
    </w:p>
    <w:p w14:paraId="714B461C" w14:textId="24FEB66A" w:rsidR="004C5CDF" w:rsidRDefault="004C5CDF" w:rsidP="0082591E">
      <w:pPr>
        <w:ind w:firstLineChars="200" w:firstLine="643"/>
        <w:rPr>
          <w:rFonts w:ascii="方正仿宋_GBK" w:eastAsia="方正仿宋_GBK"/>
          <w:b/>
        </w:rPr>
      </w:pPr>
      <w:r w:rsidRPr="00AB2B58">
        <w:rPr>
          <w:rFonts w:ascii="方正仿宋_GBK" w:eastAsia="方正仿宋_GBK" w:hAnsi="仿宋_GB2312" w:cs="仿宋_GB2312" w:hint="eastAsia"/>
          <w:b/>
          <w:bCs/>
          <w:sz w:val="32"/>
          <w:szCs w:val="32"/>
        </w:rPr>
        <w:lastRenderedPageBreak/>
        <w:t>本篇集中展示了近年来宝坻区党风廉政建设的举措和取得的实际成效。这些举措推动了党风廉政工作的良好态势，促进工作规范化，制度化，增强了广大党员干部的凝聚力、战斗力。</w:t>
      </w:r>
    </w:p>
    <w:p w14:paraId="63175669" w14:textId="06193E59" w:rsidR="00986922" w:rsidRPr="004C5CDF" w:rsidRDefault="0082591E" w:rsidP="0082591E">
      <w:pPr>
        <w:jc w:val="center"/>
        <w:rPr>
          <w:rFonts w:ascii="方正仿宋_GBK" w:eastAsia="方正仿宋_GBK"/>
          <w:b/>
        </w:rPr>
      </w:pPr>
      <w:bookmarkStart w:id="0" w:name="_GoBack"/>
      <w:r>
        <w:rPr>
          <w:rFonts w:hint="eastAsia"/>
          <w:noProof/>
        </w:rPr>
        <w:drawing>
          <wp:inline distT="0" distB="0" distL="0" distR="0" wp14:anchorId="11798386" wp14:editId="07175F1E">
            <wp:extent cx="3483610" cy="2611950"/>
            <wp:effectExtent l="0" t="0" r="2540" b="0"/>
            <wp:docPr id="9" name="图片 2" descr="C:\Users\sj\Desktop\1111\宝坻基地效果图定稿2015.12.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sj\Desktop\1111\宝坻基地效果图定稿2015.12.29\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85540" cy="2613397"/>
                    </a:xfrm>
                    <a:prstGeom prst="rect">
                      <a:avLst/>
                    </a:prstGeom>
                    <a:noFill/>
                    <a:ln w="9525">
                      <a:noFill/>
                      <a:miter lim="800000"/>
                      <a:headEnd/>
                      <a:tailEnd/>
                    </a:ln>
                  </pic:spPr>
                </pic:pic>
              </a:graphicData>
            </a:graphic>
          </wp:inline>
        </w:drawing>
      </w:r>
      <w:bookmarkEnd w:id="0"/>
    </w:p>
    <w:sectPr w:rsidR="00986922" w:rsidRPr="004C5CDF" w:rsidSect="000D3EE3">
      <w:footerReference w:type="default" r:id="rId13"/>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8D3E7" w14:textId="77777777" w:rsidR="00984CD8" w:rsidRDefault="00984CD8" w:rsidP="000D3EE3">
      <w:r>
        <w:separator/>
      </w:r>
    </w:p>
  </w:endnote>
  <w:endnote w:type="continuationSeparator" w:id="0">
    <w:p w14:paraId="1355EC5A" w14:textId="77777777" w:rsidR="00984CD8" w:rsidRDefault="00984CD8"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999184"/>
      <w:docPartObj>
        <w:docPartGallery w:val="Page Numbers (Bottom of Page)"/>
        <w:docPartUnique/>
      </w:docPartObj>
    </w:sdtPr>
    <w:sdtEndPr>
      <w:rPr>
        <w:rFonts w:ascii="宋体" w:eastAsia="宋体" w:hAnsi="宋体"/>
        <w:b/>
        <w:bCs/>
        <w:sz w:val="24"/>
        <w:szCs w:val="24"/>
      </w:rPr>
    </w:sdtEndPr>
    <w:sdtContent>
      <w:p w14:paraId="2CE15E11" w14:textId="7648537B" w:rsidR="000D3EE3" w:rsidRPr="000D3EE3" w:rsidRDefault="000D3EE3">
        <w:pPr>
          <w:pStyle w:val="a5"/>
          <w:jc w:val="center"/>
          <w:rPr>
            <w:rFonts w:ascii="宋体" w:eastAsia="宋体" w:hAnsi="宋体"/>
            <w:b/>
            <w:bCs/>
            <w:sz w:val="24"/>
            <w:szCs w:val="24"/>
          </w:rPr>
        </w:pPr>
        <w:r w:rsidRPr="000D3EE3">
          <w:rPr>
            <w:rFonts w:ascii="宋体" w:eastAsia="宋体" w:hAnsi="宋体"/>
            <w:b/>
            <w:bCs/>
            <w:sz w:val="24"/>
            <w:szCs w:val="24"/>
          </w:rPr>
          <w:fldChar w:fldCharType="begin"/>
        </w:r>
        <w:r w:rsidRPr="000D3EE3">
          <w:rPr>
            <w:rFonts w:ascii="宋体" w:eastAsia="宋体" w:hAnsi="宋体"/>
            <w:b/>
            <w:bCs/>
            <w:sz w:val="24"/>
            <w:szCs w:val="24"/>
          </w:rPr>
          <w:instrText>PAGE   \* MERGEFORMAT</w:instrText>
        </w:r>
        <w:r w:rsidRPr="000D3EE3">
          <w:rPr>
            <w:rFonts w:ascii="宋体" w:eastAsia="宋体" w:hAnsi="宋体"/>
            <w:b/>
            <w:bCs/>
            <w:sz w:val="24"/>
            <w:szCs w:val="24"/>
          </w:rPr>
          <w:fldChar w:fldCharType="separate"/>
        </w:r>
        <w:r w:rsidRPr="000D3EE3">
          <w:rPr>
            <w:rFonts w:ascii="宋体" w:eastAsia="宋体" w:hAnsi="宋体"/>
            <w:b/>
            <w:bCs/>
            <w:sz w:val="24"/>
            <w:szCs w:val="24"/>
            <w:lang w:val="zh-CN"/>
          </w:rPr>
          <w:t>2</w:t>
        </w:r>
        <w:r w:rsidRPr="000D3EE3">
          <w:rPr>
            <w:rFonts w:ascii="宋体" w:eastAsia="宋体" w:hAnsi="宋体"/>
            <w:b/>
            <w:bCs/>
            <w:sz w:val="24"/>
            <w:szCs w:val="24"/>
          </w:rPr>
          <w:fldChar w:fldCharType="end"/>
        </w:r>
      </w:p>
    </w:sdtContent>
  </w:sdt>
  <w:p w14:paraId="60CC6E0C"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40998" w14:textId="77777777" w:rsidR="00984CD8" w:rsidRDefault="00984CD8" w:rsidP="000D3EE3">
      <w:r>
        <w:separator/>
      </w:r>
    </w:p>
  </w:footnote>
  <w:footnote w:type="continuationSeparator" w:id="0">
    <w:p w14:paraId="2A50480C" w14:textId="77777777" w:rsidR="00984CD8" w:rsidRDefault="00984CD8" w:rsidP="000D3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B"/>
    <w:rsid w:val="000656A7"/>
    <w:rsid w:val="000D3EE3"/>
    <w:rsid w:val="000F67A9"/>
    <w:rsid w:val="001152BF"/>
    <w:rsid w:val="001355CA"/>
    <w:rsid w:val="001A3F83"/>
    <w:rsid w:val="0020323C"/>
    <w:rsid w:val="002F6A9B"/>
    <w:rsid w:val="00347B1E"/>
    <w:rsid w:val="00356FAF"/>
    <w:rsid w:val="003E2B96"/>
    <w:rsid w:val="004C5CDF"/>
    <w:rsid w:val="0055646B"/>
    <w:rsid w:val="00730D60"/>
    <w:rsid w:val="00805821"/>
    <w:rsid w:val="0082591E"/>
    <w:rsid w:val="00864487"/>
    <w:rsid w:val="008C51BB"/>
    <w:rsid w:val="00984CD8"/>
    <w:rsid w:val="00986922"/>
    <w:rsid w:val="00A319CF"/>
    <w:rsid w:val="00A82F94"/>
    <w:rsid w:val="00AB2402"/>
    <w:rsid w:val="00AB2B58"/>
    <w:rsid w:val="00AD4AAA"/>
    <w:rsid w:val="00D33F7B"/>
    <w:rsid w:val="00DE125F"/>
    <w:rsid w:val="00EB1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09F4E"/>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51BB"/>
    <w:pPr>
      <w:widowControl w:val="0"/>
      <w:jc w:val="both"/>
    </w:pPr>
  </w:style>
  <w:style w:type="paragraph" w:styleId="1">
    <w:name w:val="heading 1"/>
    <w:basedOn w:val="a"/>
    <w:next w:val="a"/>
    <w:link w:val="10"/>
    <w:uiPriority w:val="9"/>
    <w:qFormat/>
    <w:rsid w:val="001152B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 w:type="character" w:customStyle="1" w:styleId="10">
    <w:name w:val="标题 1 字符"/>
    <w:basedOn w:val="a0"/>
    <w:link w:val="1"/>
    <w:uiPriority w:val="9"/>
    <w:rsid w:val="001152BF"/>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94</Words>
  <Characters>542</Characters>
  <Application>Microsoft Office Word</Application>
  <DocSecurity>0</DocSecurity>
  <Lines>4</Lines>
  <Paragraphs>1</Paragraphs>
  <ScaleCrop>false</ScaleCrop>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田 志强</cp:lastModifiedBy>
  <cp:revision>20</cp:revision>
  <dcterms:created xsi:type="dcterms:W3CDTF">2020-04-16T09:14:00Z</dcterms:created>
  <dcterms:modified xsi:type="dcterms:W3CDTF">2020-04-17T02:22:00Z</dcterms:modified>
</cp:coreProperties>
</file>