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2D55C" w14:textId="1ECFBCF5" w:rsidR="005B56AD" w:rsidRDefault="0039590D" w:rsidP="0039590D">
      <w:pPr>
        <w:overflowPunct w:val="0"/>
        <w:spacing w:line="660" w:lineRule="exact"/>
        <w:ind w:firstLineChars="200" w:firstLine="915"/>
        <w:jc w:val="center"/>
        <w:rPr>
          <w:rFonts w:ascii="方正小标宋_GBK" w:eastAsia="方正小标宋_GBK"/>
          <w:b/>
          <w:spacing w:val="8"/>
          <w:sz w:val="44"/>
          <w:szCs w:val="44"/>
        </w:rPr>
      </w:pPr>
      <w:bookmarkStart w:id="0" w:name="_Hlk37961365"/>
      <w:bookmarkEnd w:id="0"/>
      <w:r w:rsidRPr="0039590D">
        <w:rPr>
          <w:rFonts w:ascii="方正小标宋_GBK" w:eastAsia="方正小标宋_GBK" w:hint="eastAsia"/>
          <w:b/>
          <w:spacing w:val="8"/>
          <w:sz w:val="44"/>
          <w:szCs w:val="44"/>
        </w:rPr>
        <w:t>宁河区警示教育中心</w:t>
      </w:r>
    </w:p>
    <w:p w14:paraId="2290C0F9" w14:textId="2647CC40" w:rsidR="0039590D" w:rsidRDefault="0039590D" w:rsidP="0039590D">
      <w:pPr>
        <w:overflowPunct w:val="0"/>
        <w:spacing w:line="660" w:lineRule="exact"/>
        <w:ind w:firstLineChars="200" w:firstLine="915"/>
        <w:jc w:val="center"/>
        <w:rPr>
          <w:rFonts w:ascii="方正小标宋_GBK" w:eastAsia="方正小标宋_GBK"/>
          <w:b/>
          <w:spacing w:val="8"/>
          <w:sz w:val="44"/>
          <w:szCs w:val="44"/>
        </w:rPr>
      </w:pPr>
    </w:p>
    <w:p w14:paraId="662519ED" w14:textId="77777777" w:rsidR="0039590D" w:rsidRPr="0039590D" w:rsidRDefault="0039590D" w:rsidP="0039590D">
      <w:pPr>
        <w:spacing w:line="600" w:lineRule="exact"/>
        <w:ind w:firstLineChars="200" w:firstLine="643"/>
        <w:rPr>
          <w:rFonts w:ascii="方正仿宋_GBK" w:eastAsia="方正仿宋_GBK" w:hAnsi="仿宋" w:cs="Times New Roman"/>
          <w:b/>
          <w:sz w:val="32"/>
          <w:szCs w:val="32"/>
        </w:rPr>
      </w:pPr>
      <w:r w:rsidRPr="0039590D">
        <w:rPr>
          <w:rFonts w:ascii="方正仿宋_GBK" w:eastAsia="方正仿宋_GBK" w:hAnsi="仿宋" w:cs="Times New Roman" w:hint="eastAsia"/>
          <w:b/>
          <w:sz w:val="32"/>
          <w:szCs w:val="32"/>
        </w:rPr>
        <w:t>展</w:t>
      </w:r>
      <w:proofErr w:type="gramStart"/>
      <w:r w:rsidRPr="0039590D">
        <w:rPr>
          <w:rFonts w:ascii="方正仿宋_GBK" w:eastAsia="方正仿宋_GBK" w:hAnsi="仿宋" w:cs="Times New Roman" w:hint="eastAsia"/>
          <w:b/>
          <w:sz w:val="32"/>
          <w:szCs w:val="32"/>
        </w:rPr>
        <w:t>陈面积</w:t>
      </w:r>
      <w:proofErr w:type="gramEnd"/>
      <w:r w:rsidRPr="0039590D">
        <w:rPr>
          <w:rFonts w:ascii="方正仿宋_GBK" w:eastAsia="方正仿宋_GBK" w:hAnsi="仿宋" w:cs="Times New Roman" w:hint="eastAsia"/>
          <w:b/>
          <w:sz w:val="32"/>
          <w:szCs w:val="32"/>
        </w:rPr>
        <w:t>共计400余平方米，由序厅、“问心阁”、“</w:t>
      </w:r>
      <w:proofErr w:type="gramStart"/>
      <w:r w:rsidRPr="0039590D">
        <w:rPr>
          <w:rFonts w:ascii="方正仿宋_GBK" w:eastAsia="方正仿宋_GBK" w:hAnsi="仿宋" w:cs="Times New Roman" w:hint="eastAsia"/>
          <w:b/>
          <w:sz w:val="32"/>
          <w:szCs w:val="32"/>
        </w:rPr>
        <w:t>挺纪立</w:t>
      </w:r>
      <w:proofErr w:type="gramEnd"/>
      <w:r w:rsidRPr="0039590D">
        <w:rPr>
          <w:rFonts w:ascii="方正仿宋_GBK" w:eastAsia="方正仿宋_GBK" w:hAnsi="仿宋" w:cs="Times New Roman" w:hint="eastAsia"/>
          <w:b/>
          <w:sz w:val="32"/>
          <w:szCs w:val="32"/>
        </w:rPr>
        <w:t>规制度管党”篇、“正风</w:t>
      </w:r>
      <w:proofErr w:type="gramStart"/>
      <w:r w:rsidRPr="0039590D">
        <w:rPr>
          <w:rFonts w:ascii="方正仿宋_GBK" w:eastAsia="方正仿宋_GBK" w:hAnsi="仿宋" w:cs="Times New Roman" w:hint="eastAsia"/>
          <w:b/>
          <w:sz w:val="32"/>
          <w:szCs w:val="32"/>
        </w:rPr>
        <w:t>肃</w:t>
      </w:r>
      <w:proofErr w:type="gramEnd"/>
      <w:r w:rsidRPr="0039590D">
        <w:rPr>
          <w:rFonts w:ascii="方正仿宋_GBK" w:eastAsia="方正仿宋_GBK" w:hAnsi="仿宋" w:cs="Times New Roman" w:hint="eastAsia"/>
          <w:b/>
          <w:sz w:val="32"/>
          <w:szCs w:val="32"/>
        </w:rPr>
        <w:t>纪从严治党”篇、“廉润宁河砥砺奋进”篇、“以案为鉴警钟长鸣”篇、“铸魂修心海晏河清”</w:t>
      </w:r>
      <w:proofErr w:type="gramStart"/>
      <w:r w:rsidRPr="0039590D">
        <w:rPr>
          <w:rFonts w:ascii="方正仿宋_GBK" w:eastAsia="方正仿宋_GBK" w:hAnsi="仿宋" w:cs="Times New Roman" w:hint="eastAsia"/>
          <w:b/>
          <w:sz w:val="32"/>
          <w:szCs w:val="32"/>
        </w:rPr>
        <w:t>篇以及尾厅</w:t>
      </w:r>
      <w:proofErr w:type="gramEnd"/>
      <w:r w:rsidRPr="0039590D">
        <w:rPr>
          <w:rFonts w:ascii="方正仿宋_GBK" w:eastAsia="方正仿宋_GBK" w:hAnsi="仿宋" w:cs="Times New Roman" w:hint="eastAsia"/>
          <w:b/>
          <w:sz w:val="32"/>
          <w:szCs w:val="32"/>
        </w:rPr>
        <w:t>等八部分组成。以全区党员干部、公职人员为重点教育对象，辐射区委党校学员、基层党务工作者、新入职公职人员、企事业单位工作人员，兼顾群众、学生等社会公众接受教育。</w:t>
      </w:r>
    </w:p>
    <w:p w14:paraId="2B738B24" w14:textId="1BFAF545" w:rsidR="0039590D" w:rsidRDefault="00984823" w:rsidP="00984823">
      <w:pPr>
        <w:jc w:val="center"/>
      </w:pPr>
      <w:r>
        <w:rPr>
          <w:rFonts w:hint="eastAsia"/>
          <w:noProof/>
        </w:rPr>
        <w:drawing>
          <wp:inline distT="0" distB="0" distL="0" distR="0" wp14:anchorId="14E28EDC" wp14:editId="0BD20486">
            <wp:extent cx="5608320" cy="3741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8320" cy="3741420"/>
                    </a:xfrm>
                    <a:prstGeom prst="rect">
                      <a:avLst/>
                    </a:prstGeom>
                    <a:noFill/>
                    <a:ln>
                      <a:noFill/>
                    </a:ln>
                  </pic:spPr>
                </pic:pic>
              </a:graphicData>
            </a:graphic>
          </wp:inline>
        </w:drawing>
      </w:r>
    </w:p>
    <w:p w14:paraId="27B2B42A" w14:textId="77777777" w:rsidR="009E1212" w:rsidRDefault="009E1212" w:rsidP="009E1212">
      <w:pPr>
        <w:spacing w:line="600" w:lineRule="exact"/>
        <w:ind w:firstLineChars="200" w:firstLine="643"/>
        <w:rPr>
          <w:rFonts w:ascii="方正仿宋_GBK" w:eastAsia="方正仿宋_GBK" w:hAnsi="黑体"/>
          <w:b/>
          <w:sz w:val="32"/>
          <w:szCs w:val="32"/>
        </w:rPr>
      </w:pPr>
      <w:r>
        <w:rPr>
          <w:rFonts w:ascii="方正仿宋_GBK" w:eastAsia="方正仿宋_GBK" w:hAnsi="黑体" w:hint="eastAsia"/>
          <w:b/>
          <w:sz w:val="32"/>
          <w:szCs w:val="32"/>
        </w:rPr>
        <w:t>反对腐败是党心民心所向。党的十八大以来，以习近平同志为核心的党中央坚定不移地推进党风廉政建设和反腐败斗争，以壮士断腕、刮骨疗毒的决心强力反腐，取得了非凡成就，赢得了</w:t>
      </w:r>
      <w:r>
        <w:rPr>
          <w:rFonts w:ascii="方正仿宋_GBK" w:eastAsia="方正仿宋_GBK" w:hAnsi="黑体" w:hint="eastAsia"/>
          <w:b/>
          <w:sz w:val="32"/>
          <w:szCs w:val="32"/>
        </w:rPr>
        <w:lastRenderedPageBreak/>
        <w:t>党心民心，作为党员领导干部，要自觉强化廉洁从政意识，严守纪律要求，筑牢不想腐的堤坝，重整行装再出发，为实现宁河海晏河清的政治生态和经济社会高质量发展提供坚强的纪律保障。</w:t>
      </w:r>
    </w:p>
    <w:p w14:paraId="05A02BEA" w14:textId="3655C5A4" w:rsidR="00984823" w:rsidRDefault="007B2F18" w:rsidP="00984823">
      <w:pPr>
        <w:jc w:val="center"/>
      </w:pPr>
      <w:r>
        <w:rPr>
          <w:rStyle w:val="a9"/>
          <w:noProof/>
        </w:rPr>
        <w:drawing>
          <wp:inline distT="0" distB="0" distL="0" distR="0" wp14:anchorId="4E9328A0" wp14:editId="05FC2CF7">
            <wp:extent cx="5615940" cy="420624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5940" cy="4206240"/>
                    </a:xfrm>
                    <a:prstGeom prst="rect">
                      <a:avLst/>
                    </a:prstGeom>
                    <a:noFill/>
                    <a:ln>
                      <a:noFill/>
                    </a:ln>
                  </pic:spPr>
                </pic:pic>
              </a:graphicData>
            </a:graphic>
          </wp:inline>
        </w:drawing>
      </w:r>
    </w:p>
    <w:p w14:paraId="6F302E53" w14:textId="77777777" w:rsidR="009E1212" w:rsidRDefault="009E1212" w:rsidP="009E1212">
      <w:pPr>
        <w:widowControl/>
        <w:ind w:firstLineChars="150" w:firstLine="482"/>
        <w:jc w:val="left"/>
        <w:rPr>
          <w:rFonts w:ascii="方正仿宋_GBK" w:eastAsia="方正仿宋_GBK" w:hAnsi="黑体"/>
          <w:b/>
          <w:sz w:val="32"/>
          <w:szCs w:val="32"/>
        </w:rPr>
      </w:pPr>
      <w:r>
        <w:rPr>
          <w:rFonts w:ascii="方正仿宋_GBK" w:eastAsia="方正仿宋_GBK" w:hAnsi="黑体" w:hint="eastAsia"/>
          <w:b/>
          <w:sz w:val="32"/>
          <w:szCs w:val="32"/>
        </w:rPr>
        <w:t>“问心阁”墙面上镌刻着18个问题，每一道问题都是对我们的拷问。扪心自问，我们是否做到了不忘初心，牢记使命？是否做到了一名合格的共产党员？</w:t>
      </w:r>
    </w:p>
    <w:p w14:paraId="4C1E102F" w14:textId="48385F68" w:rsidR="009E1212" w:rsidRDefault="009E1212" w:rsidP="00984823">
      <w:pPr>
        <w:jc w:val="center"/>
      </w:pPr>
      <w:r w:rsidRPr="0079283E">
        <w:rPr>
          <w:rStyle w:val="a9"/>
          <w:rFonts w:hint="eastAsia"/>
          <w:noProof/>
        </w:rPr>
        <w:lastRenderedPageBreak/>
        <w:drawing>
          <wp:inline distT="0" distB="0" distL="0" distR="0" wp14:anchorId="42F51E5F" wp14:editId="509AFFA6">
            <wp:extent cx="4092575" cy="2722245"/>
            <wp:effectExtent l="0" t="0" r="0" b="0"/>
            <wp:docPr id="1" name="图片 1" descr="C:\Users\lenovo\Desktop\报送市警示教育中心照片\2、问心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报送市警示教育中心照片\2、问心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092575" cy="2722245"/>
                    </a:xfrm>
                    <a:prstGeom prst="rect">
                      <a:avLst/>
                    </a:prstGeom>
                    <a:noFill/>
                    <a:ln w="9525">
                      <a:noFill/>
                      <a:miter lim="800000"/>
                      <a:headEnd/>
                      <a:tailEnd/>
                    </a:ln>
                  </pic:spPr>
                </pic:pic>
              </a:graphicData>
            </a:graphic>
          </wp:inline>
        </w:drawing>
      </w:r>
    </w:p>
    <w:p w14:paraId="35B0E822" w14:textId="247461C2" w:rsidR="009E1212" w:rsidRDefault="009E1212" w:rsidP="00984823">
      <w:pPr>
        <w:jc w:val="center"/>
        <w:rPr>
          <w:rFonts w:ascii="黑体" w:eastAsia="黑体" w:hAnsi="黑体"/>
          <w:b/>
          <w:sz w:val="32"/>
          <w:szCs w:val="32"/>
        </w:rPr>
      </w:pPr>
      <w:r>
        <w:rPr>
          <w:rFonts w:ascii="黑体" w:eastAsia="黑体" w:hAnsi="黑体" w:hint="eastAsia"/>
          <w:b/>
          <w:sz w:val="32"/>
          <w:szCs w:val="32"/>
        </w:rPr>
        <w:t>“</w:t>
      </w:r>
      <w:proofErr w:type="gramStart"/>
      <w:r>
        <w:rPr>
          <w:rFonts w:ascii="黑体" w:eastAsia="黑体" w:hAnsi="黑体" w:hint="eastAsia"/>
          <w:b/>
          <w:sz w:val="32"/>
          <w:szCs w:val="32"/>
        </w:rPr>
        <w:t>挺</w:t>
      </w:r>
      <w:proofErr w:type="gramEnd"/>
      <w:r>
        <w:rPr>
          <w:rFonts w:ascii="黑体" w:eastAsia="黑体" w:hAnsi="黑体" w:hint="eastAsia"/>
          <w:b/>
          <w:sz w:val="32"/>
          <w:szCs w:val="32"/>
        </w:rPr>
        <w:t>纪立规 制度管党”篇</w:t>
      </w:r>
    </w:p>
    <w:p w14:paraId="184848EB" w14:textId="77777777" w:rsidR="009E1212" w:rsidRDefault="009E1212" w:rsidP="009E1212">
      <w:pPr>
        <w:spacing w:line="600" w:lineRule="exact"/>
        <w:ind w:firstLineChars="200" w:firstLine="643"/>
        <w:rPr>
          <w:rFonts w:ascii="方正仿宋_GBK" w:eastAsia="方正仿宋_GBK" w:hAnsi="黑体"/>
          <w:b/>
          <w:sz w:val="32"/>
          <w:szCs w:val="32"/>
        </w:rPr>
      </w:pPr>
      <w:r>
        <w:rPr>
          <w:rFonts w:ascii="方正仿宋_GBK" w:eastAsia="方正仿宋_GBK" w:hAnsi="黑体" w:hint="eastAsia"/>
          <w:b/>
          <w:sz w:val="32"/>
          <w:szCs w:val="32"/>
        </w:rPr>
        <w:t>本篇主要介绍，加强纪律建设是全面从严治党的治本之策，是我们党取得革命胜利的坚强保证。加强纪律建设，维护党的团结统一,是以习近平总书记为核心的党中央，着力推进全面从严治党，实现管党治党的根本。</w:t>
      </w:r>
    </w:p>
    <w:p w14:paraId="1FD70E32" w14:textId="6CDE5F7E" w:rsidR="009E1212" w:rsidRDefault="009E1212" w:rsidP="00984823">
      <w:pPr>
        <w:jc w:val="center"/>
      </w:pPr>
      <w:r w:rsidRPr="00580345">
        <w:rPr>
          <w:rStyle w:val="a9"/>
          <w:noProof/>
        </w:rPr>
        <w:drawing>
          <wp:inline distT="0" distB="0" distL="0" distR="0" wp14:anchorId="3804258D" wp14:editId="12217522">
            <wp:extent cx="3695007" cy="246056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1.jpg"/>
                    <pic:cNvPicPr/>
                  </pic:nvPicPr>
                  <pic:blipFill>
                    <a:blip r:embed="rId9">
                      <a:extLst>
                        <a:ext uri="{28A0092B-C50C-407E-A947-70E740481C1C}">
                          <a14:useLocalDpi xmlns:a14="http://schemas.microsoft.com/office/drawing/2010/main" val="0"/>
                        </a:ext>
                      </a:extLst>
                    </a:blip>
                    <a:stretch>
                      <a:fillRect/>
                    </a:stretch>
                  </pic:blipFill>
                  <pic:spPr>
                    <a:xfrm>
                      <a:off x="0" y="0"/>
                      <a:ext cx="3695007" cy="2460567"/>
                    </a:xfrm>
                    <a:prstGeom prst="rect">
                      <a:avLst/>
                    </a:prstGeom>
                  </pic:spPr>
                </pic:pic>
              </a:graphicData>
            </a:graphic>
          </wp:inline>
        </w:drawing>
      </w:r>
    </w:p>
    <w:p w14:paraId="2D497F8D" w14:textId="77777777" w:rsidR="009E1212" w:rsidRDefault="009E1212" w:rsidP="009E1212">
      <w:pPr>
        <w:spacing w:line="600" w:lineRule="exact"/>
        <w:ind w:firstLineChars="249" w:firstLine="800"/>
        <w:jc w:val="center"/>
        <w:rPr>
          <w:rFonts w:ascii="黑体" w:eastAsia="黑体" w:hAnsi="黑体"/>
          <w:b/>
          <w:sz w:val="32"/>
          <w:szCs w:val="32"/>
        </w:rPr>
      </w:pPr>
      <w:r>
        <w:rPr>
          <w:rFonts w:ascii="黑体" w:eastAsia="黑体" w:hAnsi="黑体" w:hint="eastAsia"/>
          <w:b/>
          <w:sz w:val="32"/>
          <w:szCs w:val="32"/>
        </w:rPr>
        <w:t>“正风</w:t>
      </w:r>
      <w:proofErr w:type="gramStart"/>
      <w:r>
        <w:rPr>
          <w:rFonts w:ascii="黑体" w:eastAsia="黑体" w:hAnsi="黑体" w:hint="eastAsia"/>
          <w:b/>
          <w:sz w:val="32"/>
          <w:szCs w:val="32"/>
        </w:rPr>
        <w:t>肃</w:t>
      </w:r>
      <w:proofErr w:type="gramEnd"/>
      <w:r>
        <w:rPr>
          <w:rFonts w:ascii="黑体" w:eastAsia="黑体" w:hAnsi="黑体" w:hint="eastAsia"/>
          <w:b/>
          <w:sz w:val="32"/>
          <w:szCs w:val="32"/>
        </w:rPr>
        <w:t>纪 从严治党”篇</w:t>
      </w:r>
    </w:p>
    <w:p w14:paraId="4EDC7FBC" w14:textId="77777777" w:rsidR="009E1212" w:rsidRDefault="009E1212" w:rsidP="009E1212">
      <w:pPr>
        <w:spacing w:line="600" w:lineRule="exact"/>
        <w:ind w:firstLineChars="200" w:firstLine="643"/>
        <w:rPr>
          <w:rFonts w:ascii="方正仿宋_GBK" w:eastAsia="方正仿宋_GBK" w:hAnsi="黑体"/>
          <w:b/>
          <w:sz w:val="32"/>
          <w:szCs w:val="32"/>
        </w:rPr>
      </w:pPr>
      <w:r>
        <w:rPr>
          <w:rFonts w:ascii="方正仿宋_GBK" w:eastAsia="方正仿宋_GBK" w:hAnsi="黑体" w:hint="eastAsia"/>
          <w:b/>
          <w:sz w:val="32"/>
          <w:szCs w:val="32"/>
        </w:rPr>
        <w:t>本篇主要从党中央、天津市委两个层面，简要回顾党的十八</w:t>
      </w:r>
      <w:r>
        <w:rPr>
          <w:rFonts w:ascii="方正仿宋_GBK" w:eastAsia="方正仿宋_GBK" w:hAnsi="黑体" w:hint="eastAsia"/>
          <w:b/>
          <w:sz w:val="32"/>
          <w:szCs w:val="32"/>
        </w:rPr>
        <w:lastRenderedPageBreak/>
        <w:t>大以来，全面从严治党取得的成效。天津坚决落实党中央决策部署，坚持推进党内政治生活、政治生态、政治文化一体净化、一体培育、一体建设。深入开展“圈子文化”、“码头文化”和“好人主义”专项整治，坚决拆码头、铲山头、破圈子。开展形式主义官僚主义、不作为不担当问题专项治理，以疾风</w:t>
      </w:r>
      <w:proofErr w:type="gramStart"/>
      <w:r>
        <w:rPr>
          <w:rFonts w:ascii="方正仿宋_GBK" w:eastAsia="方正仿宋_GBK" w:hAnsi="黑体" w:hint="eastAsia"/>
          <w:b/>
          <w:sz w:val="32"/>
          <w:szCs w:val="32"/>
        </w:rPr>
        <w:t>厉势掀起问</w:t>
      </w:r>
      <w:proofErr w:type="gramEnd"/>
      <w:r>
        <w:rPr>
          <w:rFonts w:ascii="方正仿宋_GBK" w:eastAsia="方正仿宋_GBK" w:hAnsi="黑体" w:hint="eastAsia"/>
          <w:b/>
          <w:sz w:val="32"/>
          <w:szCs w:val="32"/>
        </w:rPr>
        <w:t>责风暴，着力解决广大党员干部“慵懒散浮拖”等突出问题。</w:t>
      </w:r>
    </w:p>
    <w:p w14:paraId="2A026880" w14:textId="02F71C83" w:rsidR="009E1212" w:rsidRDefault="009E1212" w:rsidP="00984823">
      <w:pPr>
        <w:jc w:val="center"/>
      </w:pPr>
      <w:r>
        <w:rPr>
          <w:rFonts w:ascii="方正仿宋_GBK" w:eastAsia="方正仿宋_GBK" w:hAnsi="黑体"/>
          <w:noProof/>
          <w:sz w:val="32"/>
          <w:szCs w:val="32"/>
        </w:rPr>
        <w:drawing>
          <wp:inline distT="0" distB="0" distL="0" distR="0" wp14:anchorId="4A312483" wp14:editId="5A52A083">
            <wp:extent cx="3575050" cy="2375535"/>
            <wp:effectExtent l="0" t="0" r="0" b="0"/>
            <wp:docPr id="5" name="图片 4" descr="C:\Users\lenovo\Desktop\报送市警示教育中心照片\4、正风肃纪、从严治党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lenovo\Desktop\报送市警示教育中心照片\4、正风肃纪、从严治党篇.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75050" cy="2375535"/>
                    </a:xfrm>
                    <a:prstGeom prst="rect">
                      <a:avLst/>
                    </a:prstGeom>
                    <a:noFill/>
                    <a:ln w="9525">
                      <a:noFill/>
                      <a:miter lim="800000"/>
                      <a:headEnd/>
                      <a:tailEnd/>
                    </a:ln>
                  </pic:spPr>
                </pic:pic>
              </a:graphicData>
            </a:graphic>
          </wp:inline>
        </w:drawing>
      </w:r>
    </w:p>
    <w:p w14:paraId="47637987" w14:textId="77777777" w:rsidR="009E1212" w:rsidRDefault="009E1212" w:rsidP="009E1212">
      <w:pPr>
        <w:spacing w:line="600" w:lineRule="exact"/>
        <w:jc w:val="center"/>
        <w:rPr>
          <w:rFonts w:ascii="黑体" w:eastAsia="黑体" w:hAnsi="黑体"/>
          <w:b/>
          <w:sz w:val="32"/>
          <w:szCs w:val="32"/>
        </w:rPr>
      </w:pPr>
      <w:r>
        <w:rPr>
          <w:rFonts w:ascii="黑体" w:eastAsia="黑体" w:hAnsi="黑体" w:hint="eastAsia"/>
          <w:b/>
          <w:sz w:val="32"/>
          <w:szCs w:val="32"/>
        </w:rPr>
        <w:t>“廉润宁河 砥砺奋进”篇</w:t>
      </w:r>
    </w:p>
    <w:p w14:paraId="63D337A6" w14:textId="1ADB1021" w:rsidR="009E1212" w:rsidRDefault="009E1212" w:rsidP="009E1212">
      <w:pPr>
        <w:spacing w:line="600" w:lineRule="exact"/>
        <w:ind w:firstLineChars="200" w:firstLine="643"/>
        <w:rPr>
          <w:rFonts w:ascii="方正仿宋_GBK" w:eastAsia="方正仿宋_GBK" w:hAnsi="黑体"/>
          <w:b/>
          <w:sz w:val="32"/>
          <w:szCs w:val="32"/>
        </w:rPr>
      </w:pPr>
      <w:r>
        <w:rPr>
          <w:rFonts w:ascii="方正仿宋_GBK" w:eastAsia="方正仿宋_GBK" w:hAnsi="黑体" w:hint="eastAsia"/>
          <w:b/>
          <w:sz w:val="32"/>
          <w:szCs w:val="32"/>
        </w:rPr>
        <w:t>本篇主要介绍中国“氢弹之父”——于敏（院士），我国著名的核物理学家； 于方舟，原名于兰</w:t>
      </w:r>
      <w:proofErr w:type="gramStart"/>
      <w:r>
        <w:rPr>
          <w:rFonts w:ascii="方正仿宋_GBK" w:eastAsia="方正仿宋_GBK" w:hAnsi="黑体" w:hint="eastAsia"/>
          <w:b/>
          <w:sz w:val="32"/>
          <w:szCs w:val="32"/>
        </w:rPr>
        <w:t>渚</w:t>
      </w:r>
      <w:proofErr w:type="gramEnd"/>
      <w:r>
        <w:rPr>
          <w:rFonts w:ascii="方正仿宋_GBK" w:eastAsia="方正仿宋_GBK" w:hAnsi="黑体" w:hint="eastAsia"/>
          <w:b/>
          <w:sz w:val="32"/>
          <w:szCs w:val="32"/>
        </w:rPr>
        <w:t>，天津“五四运动”杰出的领导者之一，也是天津早期党团组织的重要负责人， 以及从宁河走出去，在各条战线上</w:t>
      </w:r>
      <w:proofErr w:type="gramStart"/>
      <w:r>
        <w:rPr>
          <w:rFonts w:ascii="方正仿宋_GBK" w:eastAsia="方正仿宋_GBK" w:hAnsi="黑体" w:hint="eastAsia"/>
          <w:b/>
          <w:sz w:val="32"/>
          <w:szCs w:val="32"/>
        </w:rPr>
        <w:t>作出</w:t>
      </w:r>
      <w:proofErr w:type="gramEnd"/>
      <w:r>
        <w:rPr>
          <w:rFonts w:ascii="方正仿宋_GBK" w:eastAsia="方正仿宋_GBK" w:hAnsi="黑体" w:hint="eastAsia"/>
          <w:b/>
          <w:sz w:val="32"/>
          <w:szCs w:val="32"/>
        </w:rPr>
        <w:t>突出贡献的典型代表李清、黎明、李茂森……等同志。面对这些革命先烈和模范人物，广大党员干部要见贤思齐，明理修身，固本培元，不改初心，始终保持为人民服务的清廉本色。</w:t>
      </w:r>
    </w:p>
    <w:p w14:paraId="5D0D8D5A" w14:textId="36F3EFF1" w:rsidR="009E1212" w:rsidRDefault="00132E7C" w:rsidP="00984823">
      <w:pPr>
        <w:jc w:val="center"/>
      </w:pPr>
      <w:r>
        <w:rPr>
          <w:rFonts w:ascii="方正仿宋_GBK" w:eastAsia="方正仿宋_GBK" w:hAnsi="黑体"/>
          <w:noProof/>
          <w:sz w:val="32"/>
          <w:szCs w:val="32"/>
        </w:rPr>
        <w:lastRenderedPageBreak/>
        <w:drawing>
          <wp:inline distT="0" distB="0" distL="0" distR="0" wp14:anchorId="14F3BD6A" wp14:editId="2022D986">
            <wp:extent cx="3691890" cy="2459355"/>
            <wp:effectExtent l="0" t="0" r="3810" b="0"/>
            <wp:docPr id="6" name="图片 5" descr="C:\Users\lenovo\Desktop\报送市警示教育中心照片\5、廉润宁河砥砺奋进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lenovo\Desktop\报送市警示教育中心照片\5、廉润宁河砥砺奋进篇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92063" cy="2459181"/>
                    </a:xfrm>
                    <a:prstGeom prst="rect">
                      <a:avLst/>
                    </a:prstGeom>
                    <a:noFill/>
                    <a:ln w="9525">
                      <a:noFill/>
                      <a:miter lim="800000"/>
                      <a:headEnd/>
                      <a:tailEnd/>
                    </a:ln>
                  </pic:spPr>
                </pic:pic>
              </a:graphicData>
            </a:graphic>
          </wp:inline>
        </w:drawing>
      </w:r>
    </w:p>
    <w:p w14:paraId="4DE5575F" w14:textId="77777777" w:rsidR="00132E7C" w:rsidRDefault="00132E7C" w:rsidP="00132E7C">
      <w:pPr>
        <w:spacing w:line="600" w:lineRule="exact"/>
        <w:jc w:val="center"/>
        <w:rPr>
          <w:rFonts w:ascii="黑体" w:eastAsia="黑体" w:hAnsi="黑体"/>
          <w:b/>
          <w:sz w:val="32"/>
          <w:szCs w:val="32"/>
        </w:rPr>
      </w:pPr>
      <w:r>
        <w:rPr>
          <w:rFonts w:ascii="黑体" w:eastAsia="黑体" w:hAnsi="黑体" w:hint="eastAsia"/>
          <w:b/>
          <w:sz w:val="32"/>
          <w:szCs w:val="32"/>
        </w:rPr>
        <w:t>“以案为鉴 警钟长鸣”篇</w:t>
      </w:r>
    </w:p>
    <w:p w14:paraId="2596BDCA" w14:textId="77777777" w:rsidR="00132E7C" w:rsidRDefault="00132E7C" w:rsidP="00132E7C">
      <w:pPr>
        <w:spacing w:line="600" w:lineRule="exact"/>
        <w:ind w:firstLineChars="200" w:firstLine="643"/>
        <w:rPr>
          <w:rFonts w:ascii="方正仿宋_GBK" w:eastAsia="方正仿宋_GBK" w:hAnsi="黑体"/>
          <w:b/>
          <w:sz w:val="32"/>
          <w:szCs w:val="32"/>
        </w:rPr>
      </w:pPr>
      <w:r>
        <w:rPr>
          <w:rFonts w:ascii="方正仿宋_GBK" w:eastAsia="方正仿宋_GBK" w:hAnsi="黑体" w:hint="eastAsia"/>
          <w:b/>
          <w:sz w:val="32"/>
          <w:szCs w:val="32"/>
        </w:rPr>
        <w:t>本篇共有107个典型案例，涉及五大类违纪违法典型问题。包括违反中央八项规定精神典型案件；扶贫助困专项治理典型案件；不作为不担当专项治理典型案件；扫黑除恶专项斗争惩腐“挖伞”典型案件；党员领导干部因饮酒导致违纪违法典型案件。有罗福来、李春海等市管干部；有刘继伟、王雷等处级领导干部。他们目无纪法，受到党纪国法严惩。</w:t>
      </w:r>
    </w:p>
    <w:p w14:paraId="4748C61E" w14:textId="1D23CB2C" w:rsidR="00132E7C" w:rsidRDefault="00132E7C" w:rsidP="00984823">
      <w:pPr>
        <w:jc w:val="center"/>
      </w:pPr>
      <w:r>
        <w:rPr>
          <w:rFonts w:ascii="方正仿宋_GBK" w:eastAsia="方正仿宋_GBK" w:hAnsi="黑体"/>
          <w:b/>
          <w:noProof/>
          <w:sz w:val="32"/>
          <w:szCs w:val="32"/>
        </w:rPr>
        <w:drawing>
          <wp:inline distT="0" distB="0" distL="0" distR="0" wp14:anchorId="418B1718" wp14:editId="2D6A6173">
            <wp:extent cx="3858895" cy="2576830"/>
            <wp:effectExtent l="0" t="0" r="8255" b="0"/>
            <wp:docPr id="7" name="图片 6" descr="C:\Users\lenovo\Desktop\报送市警示教育中心照片\6、以案为鉴警钟长鸣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lenovo\Desktop\报送市警示教育中心照片\6、以案为鉴警钟长鸣篇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58895" cy="2576830"/>
                    </a:xfrm>
                    <a:prstGeom prst="rect">
                      <a:avLst/>
                    </a:prstGeom>
                    <a:noFill/>
                    <a:ln w="9525">
                      <a:noFill/>
                      <a:miter lim="800000"/>
                      <a:headEnd/>
                      <a:tailEnd/>
                    </a:ln>
                  </pic:spPr>
                </pic:pic>
              </a:graphicData>
            </a:graphic>
          </wp:inline>
        </w:drawing>
      </w:r>
    </w:p>
    <w:p w14:paraId="2D7AAC57" w14:textId="77777777" w:rsidR="00132E7C" w:rsidRDefault="00132E7C" w:rsidP="00132E7C">
      <w:pPr>
        <w:spacing w:line="600" w:lineRule="exact"/>
        <w:jc w:val="center"/>
        <w:rPr>
          <w:rFonts w:ascii="黑体" w:eastAsia="黑体" w:hAnsi="黑体"/>
          <w:b/>
          <w:sz w:val="32"/>
          <w:szCs w:val="32"/>
        </w:rPr>
      </w:pPr>
      <w:r>
        <w:rPr>
          <w:rFonts w:ascii="黑体" w:eastAsia="黑体" w:hAnsi="黑体" w:hint="eastAsia"/>
          <w:b/>
          <w:sz w:val="32"/>
          <w:szCs w:val="32"/>
        </w:rPr>
        <w:lastRenderedPageBreak/>
        <w:t>“铸魂修心 海晏河清”篇</w:t>
      </w:r>
    </w:p>
    <w:p w14:paraId="723ED5E9" w14:textId="77777777" w:rsidR="00132E7C" w:rsidRDefault="00132E7C" w:rsidP="00132E7C">
      <w:pPr>
        <w:spacing w:line="600" w:lineRule="exact"/>
        <w:ind w:firstLineChars="200" w:firstLine="643"/>
        <w:rPr>
          <w:rFonts w:ascii="方正仿宋_GBK" w:eastAsia="方正仿宋_GBK" w:hAnsi="黑体"/>
          <w:b/>
          <w:sz w:val="32"/>
          <w:szCs w:val="32"/>
        </w:rPr>
      </w:pPr>
      <w:r>
        <w:rPr>
          <w:rFonts w:ascii="方正仿宋_GBK" w:eastAsia="方正仿宋_GBK" w:hAnsi="黑体" w:hint="eastAsia"/>
          <w:b/>
          <w:sz w:val="32"/>
          <w:szCs w:val="32"/>
        </w:rPr>
        <w:t>本篇主要介绍，宁河区委认真落</w:t>
      </w:r>
      <w:proofErr w:type="gramStart"/>
      <w:r>
        <w:rPr>
          <w:rFonts w:ascii="方正仿宋_GBK" w:eastAsia="方正仿宋_GBK" w:hAnsi="黑体" w:hint="eastAsia"/>
          <w:b/>
          <w:sz w:val="32"/>
          <w:szCs w:val="32"/>
        </w:rPr>
        <w:t>实习近</w:t>
      </w:r>
      <w:proofErr w:type="gramEnd"/>
      <w:r>
        <w:rPr>
          <w:rFonts w:ascii="方正仿宋_GBK" w:eastAsia="方正仿宋_GBK" w:hAnsi="黑体" w:hint="eastAsia"/>
          <w:b/>
          <w:sz w:val="32"/>
          <w:szCs w:val="32"/>
        </w:rPr>
        <w:t>平总书记对天津“三个着力”的重要要求和指示批示，以政治建设为统领，强化管党治党；以永远在路上的坚韧和执着，整治“四风”问题，不断推动作风建设向纵深发展；成立区委巡察机构，探索实践“五必查五必谈”工作机制，实现区级派驻监督全覆盖，探索“嵌入式监督”，推动发挥“不走的巡察组”作用；加大纪律审查力度，保持高压震慑，巩固发展反腐败斗争压倒性胜利；坚持“以人破圈、以事破圈、以制破圈”，用身边事教育身边人。发挥宣传教育的治本作用，加大查处通报曝光力度；重拳整治形式主义官僚主义、不作为不担当问题，以强有力的问责治庸、治懒、治无为；深入实践监督执纪“四种形态”，督促各级党委（党组）运用落实好第一种形态，统筹运用好第二、第三、第四种形态；深入贯彻落实十九届中央纪委三次全会、市纪委十一届五次全会精神，深刻汲取“塌方式腐败”教训，下决心刮骨疗毒，“治土改水”，坚决打好修复宁河政治生态的主动仗。</w:t>
      </w:r>
    </w:p>
    <w:p w14:paraId="0136181A" w14:textId="766F394E" w:rsidR="00132E7C" w:rsidRPr="00132E7C" w:rsidRDefault="00132E7C" w:rsidP="00984823">
      <w:pPr>
        <w:jc w:val="center"/>
      </w:pPr>
      <w:r w:rsidRPr="00662E9D">
        <w:rPr>
          <w:rStyle w:val="a9"/>
          <w:rFonts w:hint="eastAsia"/>
          <w:noProof/>
        </w:rPr>
        <w:lastRenderedPageBreak/>
        <w:drawing>
          <wp:inline distT="0" distB="0" distL="0" distR="0" wp14:anchorId="23F65CD9" wp14:editId="3D54BFE2">
            <wp:extent cx="3843655" cy="2557780"/>
            <wp:effectExtent l="0" t="0" r="0" b="0"/>
            <wp:docPr id="11" name="图片 10" descr="C:\Users\lenovo\Desktop\报送市警示教育中心照片\7、铸魂修心海晏河清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lenovo\Desktop\报送市警示教育中心照片\7、铸魂修心海晏河清篇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3719" cy="2558005"/>
                    </a:xfrm>
                    <a:prstGeom prst="rect">
                      <a:avLst/>
                    </a:prstGeom>
                    <a:noFill/>
                    <a:ln w="9525">
                      <a:noFill/>
                      <a:miter lim="800000"/>
                      <a:headEnd/>
                      <a:tailEnd/>
                    </a:ln>
                  </pic:spPr>
                </pic:pic>
              </a:graphicData>
            </a:graphic>
          </wp:inline>
        </w:drawing>
      </w:r>
    </w:p>
    <w:sectPr w:rsidR="00132E7C" w:rsidRPr="00132E7C" w:rsidSect="000D3EE3">
      <w:footerReference w:type="default" r:id="rId14"/>
      <w:pgSz w:w="11906" w:h="16838"/>
      <w:pgMar w:top="2155" w:right="1531" w:bottom="1871" w:left="1531" w:header="851" w:footer="1417"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46A75" w14:textId="77777777" w:rsidR="009C14D2" w:rsidRDefault="009C14D2" w:rsidP="000D3EE3">
      <w:r>
        <w:separator/>
      </w:r>
    </w:p>
  </w:endnote>
  <w:endnote w:type="continuationSeparator" w:id="0">
    <w:p w14:paraId="1479E348" w14:textId="77777777" w:rsidR="009C14D2" w:rsidRDefault="009C14D2" w:rsidP="000D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9999184"/>
      <w:docPartObj>
        <w:docPartGallery w:val="Page Numbers (Bottom of Page)"/>
        <w:docPartUnique/>
      </w:docPartObj>
    </w:sdtPr>
    <w:sdtEndPr>
      <w:rPr>
        <w:rFonts w:ascii="宋体" w:eastAsia="宋体" w:hAnsi="宋体"/>
        <w:b/>
        <w:bCs/>
        <w:sz w:val="24"/>
        <w:szCs w:val="24"/>
      </w:rPr>
    </w:sdtEndPr>
    <w:sdtContent>
      <w:p w14:paraId="2CE15E11" w14:textId="7648537B" w:rsidR="000D3EE3" w:rsidRPr="000D3EE3" w:rsidRDefault="000D3EE3">
        <w:pPr>
          <w:pStyle w:val="a5"/>
          <w:jc w:val="center"/>
          <w:rPr>
            <w:rFonts w:ascii="宋体" w:eastAsia="宋体" w:hAnsi="宋体"/>
            <w:b/>
            <w:bCs/>
            <w:sz w:val="24"/>
            <w:szCs w:val="24"/>
          </w:rPr>
        </w:pPr>
        <w:r w:rsidRPr="000D3EE3">
          <w:rPr>
            <w:rFonts w:ascii="宋体" w:eastAsia="宋体" w:hAnsi="宋体"/>
            <w:b/>
            <w:bCs/>
            <w:sz w:val="24"/>
            <w:szCs w:val="24"/>
          </w:rPr>
          <w:fldChar w:fldCharType="begin"/>
        </w:r>
        <w:r w:rsidRPr="000D3EE3">
          <w:rPr>
            <w:rFonts w:ascii="宋体" w:eastAsia="宋体" w:hAnsi="宋体"/>
            <w:b/>
            <w:bCs/>
            <w:sz w:val="24"/>
            <w:szCs w:val="24"/>
          </w:rPr>
          <w:instrText>PAGE   \* MERGEFORMAT</w:instrText>
        </w:r>
        <w:r w:rsidRPr="000D3EE3">
          <w:rPr>
            <w:rFonts w:ascii="宋体" w:eastAsia="宋体" w:hAnsi="宋体"/>
            <w:b/>
            <w:bCs/>
            <w:sz w:val="24"/>
            <w:szCs w:val="24"/>
          </w:rPr>
          <w:fldChar w:fldCharType="separate"/>
        </w:r>
        <w:r w:rsidRPr="000D3EE3">
          <w:rPr>
            <w:rFonts w:ascii="宋体" w:eastAsia="宋体" w:hAnsi="宋体"/>
            <w:b/>
            <w:bCs/>
            <w:sz w:val="24"/>
            <w:szCs w:val="24"/>
            <w:lang w:val="zh-CN"/>
          </w:rPr>
          <w:t>2</w:t>
        </w:r>
        <w:r w:rsidRPr="000D3EE3">
          <w:rPr>
            <w:rFonts w:ascii="宋体" w:eastAsia="宋体" w:hAnsi="宋体"/>
            <w:b/>
            <w:bCs/>
            <w:sz w:val="24"/>
            <w:szCs w:val="24"/>
          </w:rPr>
          <w:fldChar w:fldCharType="end"/>
        </w:r>
      </w:p>
    </w:sdtContent>
  </w:sdt>
  <w:p w14:paraId="60CC6E0C" w14:textId="77777777" w:rsidR="000D3EE3" w:rsidRDefault="000D3E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E0752" w14:textId="77777777" w:rsidR="009C14D2" w:rsidRDefault="009C14D2" w:rsidP="000D3EE3">
      <w:r>
        <w:separator/>
      </w:r>
    </w:p>
  </w:footnote>
  <w:footnote w:type="continuationSeparator" w:id="0">
    <w:p w14:paraId="74AEBA35" w14:textId="77777777" w:rsidR="009C14D2" w:rsidRDefault="009C14D2" w:rsidP="000D3E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A9B"/>
    <w:rsid w:val="000D3EE3"/>
    <w:rsid w:val="00132E7C"/>
    <w:rsid w:val="001355CA"/>
    <w:rsid w:val="00221B43"/>
    <w:rsid w:val="002F6A9B"/>
    <w:rsid w:val="0039590D"/>
    <w:rsid w:val="003E694F"/>
    <w:rsid w:val="007B2F18"/>
    <w:rsid w:val="00984823"/>
    <w:rsid w:val="009C14D2"/>
    <w:rsid w:val="009E1212"/>
    <w:rsid w:val="00A82F94"/>
    <w:rsid w:val="00AB2402"/>
    <w:rsid w:val="00D33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CB43"/>
  <w15:chartTrackingRefBased/>
  <w15:docId w15:val="{C6D59DC9-097F-4947-84A4-80B9B803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8482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E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3EE3"/>
    <w:rPr>
      <w:sz w:val="18"/>
      <w:szCs w:val="18"/>
    </w:rPr>
  </w:style>
  <w:style w:type="paragraph" w:styleId="a5">
    <w:name w:val="footer"/>
    <w:basedOn w:val="a"/>
    <w:link w:val="a6"/>
    <w:uiPriority w:val="99"/>
    <w:unhideWhenUsed/>
    <w:rsid w:val="000D3EE3"/>
    <w:pPr>
      <w:tabs>
        <w:tab w:val="center" w:pos="4153"/>
        <w:tab w:val="right" w:pos="8306"/>
      </w:tabs>
      <w:snapToGrid w:val="0"/>
      <w:jc w:val="left"/>
    </w:pPr>
    <w:rPr>
      <w:sz w:val="18"/>
      <w:szCs w:val="18"/>
    </w:rPr>
  </w:style>
  <w:style w:type="character" w:customStyle="1" w:styleId="a6">
    <w:name w:val="页脚 字符"/>
    <w:basedOn w:val="a0"/>
    <w:link w:val="a5"/>
    <w:uiPriority w:val="99"/>
    <w:rsid w:val="000D3EE3"/>
    <w:rPr>
      <w:sz w:val="18"/>
      <w:szCs w:val="18"/>
    </w:rPr>
  </w:style>
  <w:style w:type="paragraph" w:styleId="a7">
    <w:name w:val="Balloon Text"/>
    <w:basedOn w:val="a"/>
    <w:link w:val="a8"/>
    <w:uiPriority w:val="99"/>
    <w:semiHidden/>
    <w:unhideWhenUsed/>
    <w:rsid w:val="0039590D"/>
    <w:rPr>
      <w:sz w:val="18"/>
      <w:szCs w:val="18"/>
    </w:rPr>
  </w:style>
  <w:style w:type="character" w:customStyle="1" w:styleId="a8">
    <w:name w:val="批注框文本 字符"/>
    <w:basedOn w:val="a0"/>
    <w:link w:val="a7"/>
    <w:uiPriority w:val="99"/>
    <w:semiHidden/>
    <w:rsid w:val="0039590D"/>
    <w:rPr>
      <w:sz w:val="18"/>
      <w:szCs w:val="18"/>
    </w:rPr>
  </w:style>
  <w:style w:type="character" w:customStyle="1" w:styleId="10">
    <w:name w:val="标题 1 字符"/>
    <w:basedOn w:val="a0"/>
    <w:link w:val="1"/>
    <w:uiPriority w:val="9"/>
    <w:rsid w:val="00984823"/>
    <w:rPr>
      <w:b/>
      <w:bCs/>
      <w:kern w:val="44"/>
      <w:sz w:val="44"/>
      <w:szCs w:val="44"/>
    </w:rPr>
  </w:style>
  <w:style w:type="character" w:styleId="a9">
    <w:name w:val="Subtle Emphasis"/>
    <w:basedOn w:val="a0"/>
    <w:uiPriority w:val="19"/>
    <w:qFormat/>
    <w:rsid w:val="009E121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228</Words>
  <Characters>1301</Characters>
  <Application>Microsoft Office Word</Application>
  <DocSecurity>0</DocSecurity>
  <Lines>10</Lines>
  <Paragraphs>3</Paragraphs>
  <ScaleCrop>false</ScaleCrop>
  <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 志强</dc:creator>
  <cp:keywords/>
  <dc:description/>
  <cp:lastModifiedBy>李育先</cp:lastModifiedBy>
  <cp:revision>5</cp:revision>
  <dcterms:created xsi:type="dcterms:W3CDTF">2020-04-16T12:16:00Z</dcterms:created>
  <dcterms:modified xsi:type="dcterms:W3CDTF">2020-08-17T02:47:00Z</dcterms:modified>
</cp:coreProperties>
</file>