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B5242" w14:textId="77777777" w:rsidR="00152F16" w:rsidRPr="00D92E64" w:rsidRDefault="00152F16" w:rsidP="00152F16">
      <w:pPr>
        <w:jc w:val="center"/>
        <w:rPr>
          <w:rFonts w:ascii="方正小标宋_GBK" w:eastAsia="方正小标宋_GBK"/>
          <w:b/>
          <w:bCs/>
          <w:sz w:val="44"/>
          <w:szCs w:val="44"/>
        </w:rPr>
      </w:pPr>
      <w:r w:rsidRPr="00D92E64">
        <w:rPr>
          <w:rFonts w:ascii="方正小标宋_GBK" w:eastAsia="方正小标宋_GBK" w:hint="eastAsia"/>
          <w:b/>
          <w:bCs/>
          <w:sz w:val="44"/>
          <w:szCs w:val="44"/>
        </w:rPr>
        <w:t>和平区全面从严治党主题教育展</w:t>
      </w:r>
    </w:p>
    <w:p w14:paraId="1332D55C" w14:textId="76447942" w:rsidR="005B56AD" w:rsidRDefault="00E20929" w:rsidP="00152F16">
      <w:pPr>
        <w:overflowPunct w:val="0"/>
        <w:spacing w:line="660" w:lineRule="exact"/>
        <w:ind w:firstLineChars="200" w:firstLine="674"/>
        <w:jc w:val="center"/>
        <w:rPr>
          <w:rFonts w:eastAsia="方正仿宋_GBK"/>
          <w:b/>
          <w:spacing w:val="8"/>
          <w:sz w:val="32"/>
        </w:rPr>
      </w:pPr>
    </w:p>
    <w:p w14:paraId="295A5487" w14:textId="2FE2FC35" w:rsidR="00DE1F69" w:rsidRPr="00D92E64" w:rsidRDefault="00E87F0A" w:rsidP="00DE1F69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 w:rsidRPr="00E87F0A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和平区全面从严治党主题教育展</w:t>
      </w:r>
      <w:proofErr w:type="gramStart"/>
      <w:r w:rsidRPr="00E87F0A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展陈面积</w:t>
      </w:r>
      <w:proofErr w:type="gramEnd"/>
      <w:r w:rsidRPr="00E87F0A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400平方米，</w:t>
      </w:r>
      <w:r w:rsidR="00152F16" w:rsidRPr="00D92E64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分为决策篇、成果篇、纪法篇、警示篇、榜样篇5个篇章。</w:t>
      </w:r>
      <w:r w:rsidR="00DE1F69" w:rsidRPr="00D92E64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序厅雕塑以飘动的红旗为背景，前面的党徽是我党的标志，</w:t>
      </w:r>
      <w:r w:rsidRPr="00E87F0A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整体造型</w:t>
      </w:r>
      <w:r w:rsidR="00DE1F69" w:rsidRPr="00D92E64"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结合起航的巨轮外形，以此点题开启全面从严治党新征程。</w:t>
      </w:r>
    </w:p>
    <w:p w14:paraId="3BECBCEE" w14:textId="24DD7810" w:rsidR="00152F16" w:rsidRDefault="00181D4E" w:rsidP="00BF4316">
      <w:pPr>
        <w:jc w:val="center"/>
        <w:rPr>
          <w:rFonts w:eastAsia="方正仿宋_GBK"/>
          <w:b/>
          <w:spacing w:val="8"/>
          <w:sz w:val="32"/>
        </w:rPr>
      </w:pPr>
      <w:r>
        <w:rPr>
          <w:noProof/>
        </w:rPr>
        <w:drawing>
          <wp:inline distT="0" distB="0" distL="0" distR="0" wp14:anchorId="5F53C5D1" wp14:editId="4AB322CB">
            <wp:extent cx="5615940" cy="343027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545C" w14:textId="77777777" w:rsidR="0021555C" w:rsidRDefault="0021555C" w:rsidP="0021555C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</w:p>
    <w:p w14:paraId="6213D970" w14:textId="39DDB973" w:rsidR="00B5197C" w:rsidRDefault="00B5197C" w:rsidP="0021555C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>决 策 篇</w:t>
      </w:r>
    </w:p>
    <w:p w14:paraId="6EB1FA0F" w14:textId="1F5454BA" w:rsidR="00B5197C" w:rsidRDefault="00B5197C" w:rsidP="00B5197C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决策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篇主要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介绍党和国家主要领导人在不同历史时期对</w:t>
      </w: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lastRenderedPageBreak/>
        <w:t>党风廉政建设和反腐败斗争发表的重要论述，这些经典论述闪烁着真理的光芒，为坚持党要管党、全面从严治党指明了方向。</w:t>
      </w:r>
    </w:p>
    <w:p w14:paraId="10A27C87" w14:textId="08477974" w:rsidR="00604282" w:rsidRDefault="00181D4E" w:rsidP="00C74CBB">
      <w:pPr>
        <w:ind w:firstLineChars="200" w:firstLine="420"/>
        <w:jc w:val="center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90B0D2A" wp14:editId="7804DCAC">
            <wp:extent cx="4587638" cy="317019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7C90" w14:textId="77777777" w:rsidR="00C74CBB" w:rsidRDefault="00C74CBB" w:rsidP="00C74CBB">
      <w:pPr>
        <w:ind w:firstLineChars="200" w:firstLine="674"/>
        <w:jc w:val="center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</w:p>
    <w:p w14:paraId="193FCD64" w14:textId="77777777" w:rsidR="00B5197C" w:rsidRDefault="00B5197C" w:rsidP="00604282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>成 果 篇</w:t>
      </w:r>
    </w:p>
    <w:p w14:paraId="74906B5F" w14:textId="77777777" w:rsidR="00B5197C" w:rsidRDefault="00B5197C" w:rsidP="00B5197C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和平区委在市委坚强领导下，坚决贯彻中央决策部署，认真落实全面从严治党主体责任，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成果篇从七个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部分介绍了具有和平特色的全面从严治党新成效。</w:t>
      </w:r>
    </w:p>
    <w:p w14:paraId="63740875" w14:textId="054E3BEB" w:rsidR="00B5197C" w:rsidRDefault="00181D4E" w:rsidP="00B5197C">
      <w:pPr>
        <w:ind w:firstLineChars="200" w:firstLine="420"/>
        <w:rPr>
          <w:rFonts w:ascii="仿宋_GB2312" w:eastAsia="仿宋_GB2312" w:hAnsi="方正仿宋_GBK" w:cs="方正仿宋_GBK"/>
          <w:bCs/>
          <w:spacing w:val="8"/>
          <w:kern w:val="0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255D5042" wp14:editId="07DCBC10">
            <wp:extent cx="5037257" cy="316257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4E89" w14:textId="77777777" w:rsidR="00B5197C" w:rsidRDefault="00B5197C" w:rsidP="00B5197C">
      <w:pPr>
        <w:widowControl/>
        <w:jc w:val="center"/>
      </w:pPr>
    </w:p>
    <w:p w14:paraId="3052DC66" w14:textId="77777777" w:rsidR="00B5197C" w:rsidRDefault="00B5197C" w:rsidP="00604282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>纪 法 篇</w:t>
      </w:r>
    </w:p>
    <w:p w14:paraId="75DE0DFE" w14:textId="77777777" w:rsidR="00B5197C" w:rsidRDefault="00B5197C" w:rsidP="00B5197C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纪法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篇主要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从六大纪律、中央八项规定精神、反腐败国家立法三个方面进行介绍，并辅以本区查处的违纪违法典型案例，让参观者更生动更直观更深入地了解中央政策法规。</w:t>
      </w:r>
    </w:p>
    <w:p w14:paraId="62CBBA6A" w14:textId="6966C045" w:rsidR="00B5197C" w:rsidRDefault="00181D4E" w:rsidP="00B5197C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5EB04B0" wp14:editId="441FA3D0">
            <wp:extent cx="5022015" cy="3391194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5923" w14:textId="77777777" w:rsidR="00B5197C" w:rsidRDefault="00B5197C" w:rsidP="00B5197C">
      <w:pPr>
        <w:ind w:firstLineChars="200" w:firstLine="592"/>
        <w:rPr>
          <w:rFonts w:ascii="仿宋_GB2312" w:eastAsia="仿宋_GB2312" w:hAnsi="方正仿宋_GBK" w:cs="方正仿宋_GBK"/>
          <w:bCs/>
          <w:spacing w:val="8"/>
          <w:kern w:val="0"/>
          <w:sz w:val="28"/>
          <w:szCs w:val="28"/>
        </w:rPr>
      </w:pPr>
    </w:p>
    <w:p w14:paraId="7A576B61" w14:textId="77777777" w:rsidR="00B5197C" w:rsidRDefault="00B5197C" w:rsidP="0088227D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>警 示 篇</w:t>
      </w:r>
    </w:p>
    <w:p w14:paraId="7553689C" w14:textId="77777777" w:rsidR="00B5197C" w:rsidRDefault="00B5197C" w:rsidP="00B5197C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警示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篇主要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介绍了中央、天津市、和平区查处的典型案例。展厅中间位置有三个立柱，为曝光柱，上面分别是党的十八大以来中央查处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的中管干部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、天津市查处的局级和处级干部名单。在曝光柱的对面是忏悔墙，主要展示了违纪违法人员亲笔书写的忏悔书和廉政家书，字字扎心、句句泪目，饱含了违法违纪人员的深深忏悔，以及对组织，对家人的无限愧疚。</w:t>
      </w:r>
    </w:p>
    <w:p w14:paraId="13306298" w14:textId="6C27D8AA" w:rsidR="00B5197C" w:rsidRDefault="00181D4E" w:rsidP="00BF4316">
      <w:pPr>
        <w:jc w:val="center"/>
        <w:rPr>
          <w:rFonts w:eastAsia="方正仿宋_GBK"/>
          <w:b/>
          <w:spacing w:val="8"/>
          <w:sz w:val="32"/>
        </w:rPr>
      </w:pPr>
      <w:r>
        <w:rPr>
          <w:noProof/>
        </w:rPr>
        <w:lastRenderedPageBreak/>
        <w:drawing>
          <wp:inline distT="0" distB="0" distL="0" distR="0" wp14:anchorId="4FAFDDBB" wp14:editId="28DA1F09">
            <wp:extent cx="4900085" cy="327688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38F4" w14:textId="77777777" w:rsidR="0088227D" w:rsidRDefault="0088227D" w:rsidP="00BF4316">
      <w:pPr>
        <w:jc w:val="center"/>
        <w:rPr>
          <w:rFonts w:eastAsia="方正仿宋_GBK"/>
          <w:b/>
          <w:spacing w:val="8"/>
          <w:sz w:val="32"/>
        </w:rPr>
      </w:pPr>
    </w:p>
    <w:p w14:paraId="39348332" w14:textId="77777777" w:rsidR="00B5197C" w:rsidRDefault="00B5197C" w:rsidP="0088227D">
      <w:pPr>
        <w:ind w:firstLineChars="200" w:firstLine="712"/>
        <w:jc w:val="left"/>
        <w:rPr>
          <w:rFonts w:ascii="黑体" w:eastAsia="黑体" w:hAnsi="黑体" w:cs="方正仿宋_GBK"/>
          <w:bCs/>
          <w:spacing w:val="8"/>
          <w:sz w:val="34"/>
          <w:szCs w:val="34"/>
        </w:rPr>
      </w:pPr>
      <w:proofErr w:type="gramStart"/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>榜</w:t>
      </w:r>
      <w:proofErr w:type="gramEnd"/>
      <w:r>
        <w:rPr>
          <w:rFonts w:ascii="黑体" w:eastAsia="黑体" w:hAnsi="黑体" w:cs="方正仿宋_GBK" w:hint="eastAsia"/>
          <w:bCs/>
          <w:spacing w:val="8"/>
          <w:sz w:val="34"/>
          <w:szCs w:val="34"/>
        </w:rPr>
        <w:t xml:space="preserve"> 样 篇</w:t>
      </w:r>
    </w:p>
    <w:p w14:paraId="2E99F8AC" w14:textId="77777777" w:rsidR="00B5197C" w:rsidRDefault="00B5197C" w:rsidP="00B5197C">
      <w:pPr>
        <w:ind w:firstLineChars="200" w:firstLine="674"/>
        <w:rPr>
          <w:rFonts w:ascii="方正仿宋_GBK" w:eastAsia="方正仿宋_GBK" w:hAnsi="方正仿宋_GBK" w:cs="方正仿宋_GBK"/>
          <w:b/>
          <w:bCs/>
          <w:spacing w:val="8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8"/>
          <w:kern w:val="0"/>
          <w:sz w:val="32"/>
          <w:szCs w:val="32"/>
        </w:rPr>
        <w:t>榜样的力量是无穷的，本篇章主要选取了古往今来勤廉典型，如：张思德、雷锋、焦裕禄、孔繁森、黄大年、廖俊波以及点亮万家的蓝领工匠张黎明等，他们在各自平凡的岗位上做出了不平凡的业绩，是我党在各个建设发展时期涌现出来的优秀干部，既要向榜样致敬，更要号召广大党员干部向典型学习。</w:t>
      </w:r>
    </w:p>
    <w:p w14:paraId="63E59A5A" w14:textId="77777777" w:rsidR="00B5197C" w:rsidRDefault="00B5197C" w:rsidP="00B5197C">
      <w:pPr>
        <w:widowControl/>
        <w:ind w:firstLine="624"/>
        <w:jc w:val="left"/>
      </w:pPr>
    </w:p>
    <w:p w14:paraId="7A5F4D8D" w14:textId="0A4ECECB" w:rsidR="00B5197C" w:rsidRDefault="00181D4E" w:rsidP="00B5197C">
      <w:pPr>
        <w:ind w:firstLineChars="200" w:firstLine="420"/>
        <w:jc w:val="center"/>
        <w:rPr>
          <w:rFonts w:ascii="仿宋_GB2312" w:eastAsia="仿宋_GB2312" w:hAnsi="方正仿宋_GBK" w:cs="方正仿宋_GBK"/>
          <w:bCs/>
          <w:spacing w:val="8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5FEACF" wp14:editId="56BFCF5B">
            <wp:extent cx="5151566" cy="341405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64B7" w14:textId="77777777" w:rsidR="00B5197C" w:rsidRPr="00B5197C" w:rsidRDefault="00B5197C" w:rsidP="00BF4316">
      <w:pPr>
        <w:jc w:val="center"/>
        <w:rPr>
          <w:rFonts w:eastAsia="方正仿宋_GBK"/>
          <w:b/>
          <w:spacing w:val="8"/>
          <w:sz w:val="32"/>
        </w:rPr>
      </w:pPr>
    </w:p>
    <w:sectPr w:rsidR="00B5197C" w:rsidRPr="00B5197C" w:rsidSect="000D3EE3">
      <w:footerReference w:type="default" r:id="rId12"/>
      <w:pgSz w:w="11906" w:h="16838"/>
      <w:pgMar w:top="2155" w:right="1531" w:bottom="1871" w:left="1531" w:header="851" w:footer="141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40FA8" w14:textId="77777777" w:rsidR="00E20929" w:rsidRDefault="00E20929" w:rsidP="000D3EE3">
      <w:r>
        <w:separator/>
      </w:r>
    </w:p>
  </w:endnote>
  <w:endnote w:type="continuationSeparator" w:id="0">
    <w:p w14:paraId="51E2FFDA" w14:textId="77777777" w:rsidR="00E20929" w:rsidRDefault="00E20929" w:rsidP="000D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9999184"/>
      <w:docPartObj>
        <w:docPartGallery w:val="Page Numbers (Bottom of Page)"/>
        <w:docPartUnique/>
      </w:docPartObj>
    </w:sdtPr>
    <w:sdtEndPr>
      <w:rPr>
        <w:rFonts w:ascii="宋体" w:eastAsia="宋体" w:hAnsi="宋体"/>
        <w:b/>
        <w:bCs/>
        <w:sz w:val="24"/>
        <w:szCs w:val="24"/>
      </w:rPr>
    </w:sdtEndPr>
    <w:sdtContent>
      <w:p w14:paraId="2CE15E11" w14:textId="7648537B" w:rsidR="000D3EE3" w:rsidRPr="000D3EE3" w:rsidRDefault="000D3EE3">
        <w:pPr>
          <w:pStyle w:val="a5"/>
          <w:jc w:val="center"/>
          <w:rPr>
            <w:rFonts w:ascii="宋体" w:eastAsia="宋体" w:hAnsi="宋体"/>
            <w:b/>
            <w:bCs/>
            <w:sz w:val="24"/>
            <w:szCs w:val="24"/>
          </w:rPr>
        </w:pP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begin"/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instrText>PAGE   \* MERGEFORMAT</w:instrTex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separate"/>
        </w:r>
        <w:r w:rsidRPr="000D3EE3">
          <w:rPr>
            <w:rFonts w:ascii="宋体" w:eastAsia="宋体" w:hAnsi="宋体"/>
            <w:b/>
            <w:bCs/>
            <w:sz w:val="24"/>
            <w:szCs w:val="24"/>
            <w:lang w:val="zh-CN"/>
          </w:rPr>
          <w:t>2</w: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end"/>
        </w:r>
      </w:p>
    </w:sdtContent>
  </w:sdt>
  <w:p w14:paraId="60CC6E0C" w14:textId="77777777" w:rsidR="000D3EE3" w:rsidRDefault="000D3E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9569F" w14:textId="77777777" w:rsidR="00E20929" w:rsidRDefault="00E20929" w:rsidP="000D3EE3">
      <w:r>
        <w:separator/>
      </w:r>
    </w:p>
  </w:footnote>
  <w:footnote w:type="continuationSeparator" w:id="0">
    <w:p w14:paraId="1887913D" w14:textId="77777777" w:rsidR="00E20929" w:rsidRDefault="00E20929" w:rsidP="000D3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9B"/>
    <w:rsid w:val="000D3EE3"/>
    <w:rsid w:val="000D795F"/>
    <w:rsid w:val="001355CA"/>
    <w:rsid w:val="00152F16"/>
    <w:rsid w:val="00181D4E"/>
    <w:rsid w:val="001B6979"/>
    <w:rsid w:val="001E3576"/>
    <w:rsid w:val="0021555C"/>
    <w:rsid w:val="002F6A9B"/>
    <w:rsid w:val="0036083E"/>
    <w:rsid w:val="003B2F05"/>
    <w:rsid w:val="00604282"/>
    <w:rsid w:val="007E6353"/>
    <w:rsid w:val="0088227D"/>
    <w:rsid w:val="00A82F94"/>
    <w:rsid w:val="00AB2402"/>
    <w:rsid w:val="00AC5F6D"/>
    <w:rsid w:val="00B5197C"/>
    <w:rsid w:val="00BF4316"/>
    <w:rsid w:val="00C74CBB"/>
    <w:rsid w:val="00D1387F"/>
    <w:rsid w:val="00D33F7B"/>
    <w:rsid w:val="00DE1F69"/>
    <w:rsid w:val="00E20929"/>
    <w:rsid w:val="00E8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F942E"/>
  <w15:chartTrackingRefBased/>
  <w15:docId w15:val="{C6D59DC9-097F-4947-84A4-80B9B803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F16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BF43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E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3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3E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3EE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F4316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志强</dc:creator>
  <cp:keywords/>
  <dc:description/>
  <cp:lastModifiedBy>李育先</cp:lastModifiedBy>
  <cp:revision>13</cp:revision>
  <dcterms:created xsi:type="dcterms:W3CDTF">2020-04-16T12:50:00Z</dcterms:created>
  <dcterms:modified xsi:type="dcterms:W3CDTF">2020-08-24T07:06:00Z</dcterms:modified>
</cp:coreProperties>
</file>