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2D55C" w14:textId="2372AA54" w:rsidR="005B56AD" w:rsidRDefault="00650518" w:rsidP="00650518">
      <w:pPr>
        <w:overflowPunct w:val="0"/>
        <w:spacing w:line="660" w:lineRule="exact"/>
        <w:jc w:val="center"/>
        <w:rPr>
          <w:rFonts w:ascii="方正小标宋_GBK" w:eastAsia="方正小标宋_GBK"/>
          <w:sz w:val="44"/>
          <w:szCs w:val="44"/>
        </w:rPr>
      </w:pPr>
      <w:r w:rsidRPr="00650518">
        <w:rPr>
          <w:rFonts w:ascii="方正小标宋_GBK" w:eastAsia="方正小标宋_GBK" w:hint="eastAsia"/>
          <w:sz w:val="44"/>
          <w:szCs w:val="44"/>
        </w:rPr>
        <w:t>红桥区反腐败警示教育基地</w:t>
      </w:r>
    </w:p>
    <w:p w14:paraId="00FD17AF" w14:textId="77777777" w:rsidR="00650518" w:rsidRPr="00490753" w:rsidRDefault="00650518" w:rsidP="00650518">
      <w:pPr>
        <w:overflowPunct w:val="0"/>
        <w:spacing w:line="660" w:lineRule="exact"/>
        <w:jc w:val="center"/>
        <w:rPr>
          <w:rFonts w:eastAsia="方正仿宋_GBK" w:hint="eastAsia"/>
          <w:b/>
          <w:spacing w:val="8"/>
          <w:sz w:val="32"/>
        </w:rPr>
      </w:pPr>
    </w:p>
    <w:p w14:paraId="41A6C21A" w14:textId="507CD881" w:rsidR="009763F0" w:rsidRPr="00490753" w:rsidRDefault="009763F0" w:rsidP="009763F0">
      <w:pPr>
        <w:spacing w:line="588" w:lineRule="exact"/>
        <w:ind w:firstLineChars="200" w:firstLine="643"/>
        <w:rPr>
          <w:rFonts w:ascii="方正仿宋_GBK" w:eastAsia="方正仿宋_GBK"/>
          <w:b/>
          <w:sz w:val="32"/>
          <w:szCs w:val="32"/>
        </w:rPr>
      </w:pPr>
      <w:r w:rsidRPr="00490753">
        <w:rPr>
          <w:rFonts w:ascii="方正仿宋_GBK" w:eastAsia="方正仿宋_GBK" w:hint="eastAsia"/>
          <w:b/>
          <w:sz w:val="32"/>
          <w:szCs w:val="32"/>
        </w:rPr>
        <w:t>基地展厅面积</w:t>
      </w:r>
      <w:r w:rsidRPr="00490753">
        <w:rPr>
          <w:rFonts w:ascii="方正仿宋_GBK" w:eastAsia="方正仿宋_GBK" w:hAnsi="Times New Roman" w:cs="Times New Roman" w:hint="eastAsia"/>
          <w:b/>
          <w:sz w:val="32"/>
          <w:szCs w:val="32"/>
        </w:rPr>
        <w:t>246</w:t>
      </w:r>
      <w:r w:rsidRPr="00490753">
        <w:rPr>
          <w:rFonts w:ascii="方正仿宋_GBK" w:eastAsia="方正仿宋_GBK" w:hint="eastAsia"/>
          <w:b/>
          <w:sz w:val="32"/>
          <w:szCs w:val="32"/>
        </w:rPr>
        <w:t>平方米，包括导语篇、警示篇、惩腐篇、预防篇</w:t>
      </w:r>
      <w:r w:rsidR="00427376">
        <w:rPr>
          <w:rFonts w:ascii="方正仿宋_GBK" w:eastAsia="方正仿宋_GBK" w:hint="eastAsia"/>
          <w:b/>
          <w:sz w:val="32"/>
          <w:szCs w:val="32"/>
        </w:rPr>
        <w:t>四</w:t>
      </w:r>
      <w:r w:rsidRPr="00490753">
        <w:rPr>
          <w:rFonts w:ascii="方正仿宋_GBK" w:eastAsia="方正仿宋_GBK" w:hint="eastAsia"/>
          <w:b/>
          <w:sz w:val="32"/>
          <w:szCs w:val="32"/>
        </w:rPr>
        <w:t>个篇章。通过展示党和国家领导人在反腐倡廉方面的重要论述，教育各级党组织和党员干部要加强党风廉政建设，始终做到廉洁从政；通过设置古代廉政楷模和廉政小故事，传递中华传统廉政文化正能量；通过剖析全国和本地查处的党员干部违纪违法典型案例，普及相关法律法规，告诫参观人员吸取前车之鉴，做到警钟长鸣。</w:t>
      </w:r>
    </w:p>
    <w:p w14:paraId="31895C6E" w14:textId="0539C646" w:rsidR="009763F0" w:rsidRPr="00490753" w:rsidRDefault="009763F0" w:rsidP="009763F0">
      <w:r w:rsidRPr="00490753">
        <w:rPr>
          <w:noProof/>
        </w:rPr>
        <w:drawing>
          <wp:inline distT="0" distB="0" distL="0" distR="0" wp14:anchorId="515AA2A8" wp14:editId="217822E0">
            <wp:extent cx="5615940" cy="421195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DD21" w14:textId="77777777" w:rsidR="009763F0" w:rsidRPr="00490753" w:rsidRDefault="009763F0" w:rsidP="009763F0">
      <w:pPr>
        <w:widowControl/>
        <w:shd w:val="clear" w:color="auto" w:fill="FFFFFF"/>
        <w:spacing w:line="450" w:lineRule="atLeast"/>
        <w:ind w:left="150" w:right="150"/>
        <w:jc w:val="center"/>
        <w:rPr>
          <w:rFonts w:ascii="方正黑体_GBK" w:eastAsia="方正黑体_GBK" w:hAnsi="宋体" w:cs="宋体"/>
          <w:b/>
          <w:bCs/>
          <w:kern w:val="0"/>
          <w:sz w:val="36"/>
          <w:szCs w:val="36"/>
        </w:rPr>
      </w:pPr>
      <w:r w:rsidRPr="00490753">
        <w:rPr>
          <w:rFonts w:ascii="方正黑体_GBK" w:eastAsia="方正黑体_GBK" w:hAnsi="宋体" w:cs="宋体" w:hint="eastAsia"/>
          <w:b/>
          <w:bCs/>
          <w:kern w:val="0"/>
          <w:sz w:val="36"/>
          <w:szCs w:val="36"/>
        </w:rPr>
        <w:lastRenderedPageBreak/>
        <w:t>警示篇</w:t>
      </w:r>
    </w:p>
    <w:p w14:paraId="0BE00CBD" w14:textId="77777777" w:rsidR="009763F0" w:rsidRPr="00490753" w:rsidRDefault="009763F0" w:rsidP="009763F0">
      <w:pPr>
        <w:spacing w:line="588" w:lineRule="exact"/>
        <w:ind w:firstLineChars="200" w:firstLine="643"/>
        <w:rPr>
          <w:rFonts w:ascii="方正仿宋_GBK" w:eastAsia="方正仿宋_GBK"/>
          <w:b/>
          <w:sz w:val="32"/>
          <w:szCs w:val="32"/>
        </w:rPr>
      </w:pPr>
      <w:r w:rsidRPr="00490753">
        <w:rPr>
          <w:rFonts w:ascii="方正仿宋_GBK" w:eastAsia="方正仿宋_GBK" w:hint="eastAsia"/>
          <w:b/>
          <w:sz w:val="32"/>
          <w:szCs w:val="32"/>
        </w:rPr>
        <w:t>党的十八大以来，全党贯彻落实新时代党的建设总要求，坚持把党的政治建设摆在首位，深化运用监督执纪“四种形态”，夺取反腐败斗争压倒性胜利，着力惩治群众身边的腐败问题，完善党和国家监督体系，取得了新的重大成果，为实现党和国家事业新发展提供了坚强保障。警示篇主要包括四个部分：反腐成果、古代廉政故事、当代廉政典型、职务犯罪特点。</w:t>
      </w:r>
    </w:p>
    <w:p w14:paraId="14780D73" w14:textId="627E0F7A" w:rsidR="009763F0" w:rsidRPr="00490753" w:rsidRDefault="009763F0" w:rsidP="009763F0">
      <w:r w:rsidRPr="00490753">
        <w:rPr>
          <w:noProof/>
        </w:rPr>
        <w:drawing>
          <wp:inline distT="0" distB="0" distL="0" distR="0" wp14:anchorId="5C0EB360" wp14:editId="77C977D0">
            <wp:extent cx="5615940" cy="421195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A489F" w14:textId="77777777" w:rsidR="009763F0" w:rsidRPr="00490753" w:rsidRDefault="009763F0" w:rsidP="009763F0">
      <w:pPr>
        <w:widowControl/>
        <w:shd w:val="clear" w:color="auto" w:fill="FFFFFF"/>
        <w:spacing w:line="450" w:lineRule="atLeast"/>
        <w:ind w:left="150" w:right="150"/>
        <w:jc w:val="center"/>
        <w:rPr>
          <w:rFonts w:ascii="方正黑体_GBK" w:eastAsia="方正黑体_GBK" w:hAnsi="宋体" w:cs="宋体"/>
          <w:b/>
          <w:bCs/>
          <w:kern w:val="0"/>
          <w:sz w:val="36"/>
          <w:szCs w:val="36"/>
        </w:rPr>
      </w:pPr>
      <w:r w:rsidRPr="00490753">
        <w:rPr>
          <w:rFonts w:ascii="方正黑体_GBK" w:eastAsia="方正黑体_GBK" w:hAnsi="宋体" w:cs="宋体" w:hint="eastAsia"/>
          <w:b/>
          <w:bCs/>
          <w:kern w:val="0"/>
          <w:sz w:val="36"/>
          <w:szCs w:val="36"/>
        </w:rPr>
        <w:t>惩腐篇</w:t>
      </w:r>
    </w:p>
    <w:p w14:paraId="7516F512" w14:textId="77777777" w:rsidR="009763F0" w:rsidRPr="00490753" w:rsidRDefault="009763F0" w:rsidP="009763F0">
      <w:pPr>
        <w:spacing w:line="588" w:lineRule="exact"/>
        <w:ind w:firstLineChars="200" w:firstLine="643"/>
        <w:rPr>
          <w:rFonts w:ascii="方正仿宋_GBK" w:eastAsia="方正仿宋_GBK"/>
          <w:b/>
          <w:sz w:val="32"/>
          <w:szCs w:val="32"/>
        </w:rPr>
      </w:pPr>
      <w:r w:rsidRPr="00490753">
        <w:rPr>
          <w:rFonts w:ascii="方正仿宋_GBK" w:eastAsia="方正仿宋_GBK" w:hint="eastAsia"/>
          <w:b/>
          <w:sz w:val="32"/>
          <w:szCs w:val="32"/>
        </w:rPr>
        <w:t>党的十八大以来，以习近平同志为核心的党中央铁腕反腐，</w:t>
      </w:r>
      <w:r w:rsidRPr="00490753">
        <w:rPr>
          <w:rFonts w:ascii="方正仿宋_GBK" w:eastAsia="方正仿宋_GBK" w:hint="eastAsia"/>
          <w:b/>
          <w:sz w:val="32"/>
          <w:szCs w:val="32"/>
        </w:rPr>
        <w:lastRenderedPageBreak/>
        <w:t>坚持无禁区、零容忍、全覆盖，打虎、拍蝇、猎狐，赢得了党心民心，净化了党内政治生态。惩腐篇涵盖了重大案例、警示案例、犯罪心理和忏悔录四个部分。采用监狱铁栏杆造型，象征着党和国家反腐的高压严打态势，喻示着党纪国法的庄严威慑。</w:t>
      </w:r>
    </w:p>
    <w:p w14:paraId="3600F84B" w14:textId="0CC4AB47" w:rsidR="009763F0" w:rsidRPr="00490753" w:rsidRDefault="009763F0" w:rsidP="009763F0">
      <w:pPr>
        <w:spacing w:line="588" w:lineRule="exact"/>
        <w:ind w:firstLineChars="200" w:firstLine="643"/>
        <w:rPr>
          <w:rFonts w:ascii="方正仿宋_GBK" w:eastAsia="方正仿宋_GBK"/>
          <w:b/>
          <w:sz w:val="32"/>
          <w:szCs w:val="32"/>
        </w:rPr>
      </w:pPr>
    </w:p>
    <w:p w14:paraId="1924B4EE" w14:textId="12B59516" w:rsidR="009763F0" w:rsidRPr="00490753" w:rsidRDefault="009763F0" w:rsidP="009763F0">
      <w:r w:rsidRPr="00490753">
        <w:rPr>
          <w:rFonts w:ascii="方正仿宋简体" w:eastAsia="方正仿宋简体" w:hint="eastAsia"/>
          <w:noProof/>
          <w:sz w:val="34"/>
          <w:szCs w:val="34"/>
        </w:rPr>
        <w:drawing>
          <wp:inline distT="0" distB="0" distL="0" distR="0" wp14:anchorId="386F8436" wp14:editId="292FCCE2">
            <wp:extent cx="5580380" cy="4185285"/>
            <wp:effectExtent l="19050" t="0" r="1270" b="0"/>
            <wp:docPr id="12" name="图片 11" descr="惩腐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惩腐篇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AFCB" w14:textId="42D0D190" w:rsidR="009763F0" w:rsidRPr="00490753" w:rsidRDefault="009763F0" w:rsidP="009763F0">
      <w:pPr>
        <w:spacing w:line="588" w:lineRule="exact"/>
        <w:ind w:firstLineChars="200" w:firstLine="643"/>
        <w:rPr>
          <w:rFonts w:ascii="方正仿宋_GBK" w:eastAsia="方正仿宋_GBK"/>
          <w:b/>
          <w:sz w:val="32"/>
          <w:szCs w:val="32"/>
        </w:rPr>
      </w:pPr>
      <w:r w:rsidRPr="00490753">
        <w:rPr>
          <w:rFonts w:ascii="方正仿宋_GBK" w:eastAsia="方正仿宋_GBK" w:hint="eastAsia"/>
          <w:b/>
          <w:sz w:val="32"/>
          <w:szCs w:val="32"/>
        </w:rPr>
        <w:t>在基地的中心位置，可以看到一个造型组合。底座是一个警钟，象征基地用身边事教育身边人，以案说法，以案示警，警钟长鸣！警钟上面是一个“WIFI”造型。</w:t>
      </w:r>
      <w:proofErr w:type="spellStart"/>
      <w:r w:rsidRPr="00490753">
        <w:rPr>
          <w:rFonts w:ascii="方正仿宋_GBK" w:eastAsia="方正仿宋_GBK"/>
          <w:b/>
          <w:sz w:val="32"/>
          <w:szCs w:val="32"/>
        </w:rPr>
        <w:t>WiFi</w:t>
      </w:r>
      <w:proofErr w:type="spellEnd"/>
      <w:r w:rsidRPr="00490753">
        <w:rPr>
          <w:rFonts w:ascii="方正仿宋_GBK" w:eastAsia="方正仿宋_GBK" w:hint="eastAsia"/>
          <w:b/>
          <w:sz w:val="32"/>
          <w:szCs w:val="32"/>
        </w:rPr>
        <w:t>的开关为一个莲蓬，莲蓬的“莲”谐音“廉洁”的“廉”，点击莲蓬中心,“廉”一点，</w:t>
      </w:r>
      <w:r w:rsidRPr="00490753">
        <w:rPr>
          <w:rFonts w:ascii="方正仿宋_GBK" w:eastAsia="方正仿宋_GBK" w:hint="eastAsia"/>
          <w:b/>
          <w:sz w:val="32"/>
          <w:szCs w:val="32"/>
        </w:rPr>
        <w:lastRenderedPageBreak/>
        <w:t>天花板上的</w:t>
      </w:r>
      <w:proofErr w:type="spellStart"/>
      <w:r w:rsidRPr="00490753">
        <w:rPr>
          <w:rFonts w:ascii="方正仿宋_GBK" w:eastAsia="方正仿宋_GBK"/>
          <w:b/>
          <w:sz w:val="32"/>
          <w:szCs w:val="32"/>
        </w:rPr>
        <w:t>WiFi</w:t>
      </w:r>
      <w:proofErr w:type="spellEnd"/>
      <w:r w:rsidRPr="00490753">
        <w:rPr>
          <w:rFonts w:ascii="方正仿宋_GBK" w:eastAsia="方正仿宋_GBK" w:hint="eastAsia"/>
          <w:b/>
          <w:sz w:val="32"/>
          <w:szCs w:val="32"/>
        </w:rPr>
        <w:t>点亮，不断向周围散发廉洁信号，象征着“廉”已覆盖整个基地，让我们都“廉洁一点”，不断传播廉政正能量。</w:t>
      </w:r>
    </w:p>
    <w:p w14:paraId="5B252DE1" w14:textId="17DE15D1" w:rsidR="009763F0" w:rsidRPr="00490753" w:rsidRDefault="009763F0" w:rsidP="009763F0">
      <w:r w:rsidRPr="00490753">
        <w:rPr>
          <w:rFonts w:ascii="方正仿宋简体" w:eastAsia="方正仿宋简体" w:hint="eastAsia"/>
          <w:noProof/>
          <w:sz w:val="34"/>
          <w:szCs w:val="34"/>
        </w:rPr>
        <w:drawing>
          <wp:inline distT="0" distB="0" distL="0" distR="0" wp14:anchorId="480D489A" wp14:editId="40A704C7">
            <wp:extent cx="5580380" cy="4185285"/>
            <wp:effectExtent l="19050" t="0" r="1270" b="0"/>
            <wp:docPr id="11" name="图片 10" descr="警钟长鸣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警钟长鸣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7962" w14:textId="77777777" w:rsidR="009763F0" w:rsidRPr="00490753" w:rsidRDefault="009763F0" w:rsidP="009763F0">
      <w:pPr>
        <w:widowControl/>
        <w:shd w:val="clear" w:color="auto" w:fill="FFFFFF"/>
        <w:spacing w:line="450" w:lineRule="atLeast"/>
        <w:ind w:left="150" w:right="150"/>
        <w:jc w:val="center"/>
        <w:rPr>
          <w:rFonts w:ascii="方正黑体_GBK" w:eastAsia="方正黑体_GBK" w:hAnsi="宋体" w:cs="宋体"/>
          <w:b/>
          <w:bCs/>
          <w:kern w:val="0"/>
          <w:sz w:val="36"/>
          <w:szCs w:val="36"/>
        </w:rPr>
      </w:pPr>
      <w:r w:rsidRPr="00490753">
        <w:rPr>
          <w:rFonts w:ascii="方正黑体_GBK" w:eastAsia="方正黑体_GBK" w:hAnsi="宋体" w:cs="宋体" w:hint="eastAsia"/>
          <w:b/>
          <w:bCs/>
          <w:kern w:val="0"/>
          <w:sz w:val="36"/>
          <w:szCs w:val="36"/>
        </w:rPr>
        <w:t>预防篇</w:t>
      </w:r>
    </w:p>
    <w:p w14:paraId="353971EE" w14:textId="0DF077E6" w:rsidR="009763F0" w:rsidRPr="00490753" w:rsidRDefault="009763F0" w:rsidP="009763F0">
      <w:pPr>
        <w:spacing w:line="588" w:lineRule="exact"/>
        <w:ind w:firstLineChars="200" w:firstLine="643"/>
        <w:rPr>
          <w:rFonts w:ascii="方正仿宋_GBK" w:eastAsia="方正仿宋_GBK"/>
          <w:b/>
          <w:sz w:val="32"/>
          <w:szCs w:val="32"/>
        </w:rPr>
      </w:pPr>
      <w:r w:rsidRPr="00490753">
        <w:rPr>
          <w:rFonts w:ascii="方正仿宋_GBK" w:eastAsia="方正仿宋_GBK" w:hint="eastAsia"/>
          <w:b/>
          <w:sz w:val="32"/>
          <w:szCs w:val="32"/>
        </w:rPr>
        <w:t>教育引导广大党员干部特别是领导干部以反面典型为镜为鉴，增强“四个意识”，坚定“四个自信”，做到“两个维护”，持续净化和修复政治生态，推动全面从严治党向纵深发展。</w:t>
      </w:r>
    </w:p>
    <w:p w14:paraId="5D346342" w14:textId="3DD0B75D" w:rsidR="009763F0" w:rsidRPr="00490753" w:rsidRDefault="009763F0" w:rsidP="009763F0">
      <w:pPr>
        <w:jc w:val="center"/>
        <w:rPr>
          <w:rFonts w:ascii="方正仿宋_GBK" w:eastAsia="方正仿宋_GBK"/>
          <w:b/>
          <w:sz w:val="32"/>
          <w:szCs w:val="32"/>
        </w:rPr>
      </w:pPr>
      <w:r w:rsidRPr="00490753">
        <w:rPr>
          <w:rFonts w:hint="eastAsia"/>
          <w:noProof/>
        </w:rPr>
        <w:lastRenderedPageBreak/>
        <w:drawing>
          <wp:inline distT="0" distB="0" distL="0" distR="0" wp14:anchorId="0B174334" wp14:editId="1679E242">
            <wp:extent cx="5580380" cy="4185285"/>
            <wp:effectExtent l="19050" t="0" r="1270" b="0"/>
            <wp:docPr id="10" name="图片 9" descr="预防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预防篇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A85A" w14:textId="77777777" w:rsidR="009763F0" w:rsidRPr="00490753" w:rsidRDefault="009763F0" w:rsidP="009763F0"/>
    <w:sectPr w:rsidR="009763F0" w:rsidRPr="00490753" w:rsidSect="000D3EE3">
      <w:footerReference w:type="default" r:id="rId11"/>
      <w:pgSz w:w="11906" w:h="16838"/>
      <w:pgMar w:top="2155" w:right="1531" w:bottom="1871" w:left="1531" w:header="851" w:footer="1417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B12657" w14:textId="77777777" w:rsidR="009A3C25" w:rsidRDefault="009A3C25" w:rsidP="000D3EE3">
      <w:r>
        <w:separator/>
      </w:r>
    </w:p>
  </w:endnote>
  <w:endnote w:type="continuationSeparator" w:id="0">
    <w:p w14:paraId="6F90F6D1" w14:textId="77777777" w:rsidR="009A3C25" w:rsidRDefault="009A3C25" w:rsidP="000D3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9999184"/>
      <w:docPartObj>
        <w:docPartGallery w:val="Page Numbers (Bottom of Page)"/>
        <w:docPartUnique/>
      </w:docPartObj>
    </w:sdtPr>
    <w:sdtEndPr>
      <w:rPr>
        <w:rFonts w:ascii="宋体" w:eastAsia="宋体" w:hAnsi="宋体"/>
        <w:b/>
        <w:bCs/>
        <w:sz w:val="24"/>
        <w:szCs w:val="24"/>
      </w:rPr>
    </w:sdtEndPr>
    <w:sdtContent>
      <w:p w14:paraId="2CE15E11" w14:textId="7648537B" w:rsidR="000D3EE3" w:rsidRPr="000D3EE3" w:rsidRDefault="000D3EE3">
        <w:pPr>
          <w:pStyle w:val="a5"/>
          <w:jc w:val="center"/>
          <w:rPr>
            <w:rFonts w:ascii="宋体" w:eastAsia="宋体" w:hAnsi="宋体"/>
            <w:b/>
            <w:bCs/>
            <w:sz w:val="24"/>
            <w:szCs w:val="24"/>
          </w:rPr>
        </w:pPr>
        <w:r w:rsidRPr="000D3EE3">
          <w:rPr>
            <w:rFonts w:ascii="宋体" w:eastAsia="宋体" w:hAnsi="宋体"/>
            <w:b/>
            <w:bCs/>
            <w:sz w:val="24"/>
            <w:szCs w:val="24"/>
          </w:rPr>
          <w:fldChar w:fldCharType="begin"/>
        </w:r>
        <w:r w:rsidRPr="000D3EE3">
          <w:rPr>
            <w:rFonts w:ascii="宋体" w:eastAsia="宋体" w:hAnsi="宋体"/>
            <w:b/>
            <w:bCs/>
            <w:sz w:val="24"/>
            <w:szCs w:val="24"/>
          </w:rPr>
          <w:instrText>PAGE   \* MERGEFORMAT</w:instrText>
        </w:r>
        <w:r w:rsidRPr="000D3EE3">
          <w:rPr>
            <w:rFonts w:ascii="宋体" w:eastAsia="宋体" w:hAnsi="宋体"/>
            <w:b/>
            <w:bCs/>
            <w:sz w:val="24"/>
            <w:szCs w:val="24"/>
          </w:rPr>
          <w:fldChar w:fldCharType="separate"/>
        </w:r>
        <w:r w:rsidRPr="000D3EE3">
          <w:rPr>
            <w:rFonts w:ascii="宋体" w:eastAsia="宋体" w:hAnsi="宋体"/>
            <w:b/>
            <w:bCs/>
            <w:sz w:val="24"/>
            <w:szCs w:val="24"/>
            <w:lang w:val="zh-CN"/>
          </w:rPr>
          <w:t>2</w:t>
        </w:r>
        <w:r w:rsidRPr="000D3EE3">
          <w:rPr>
            <w:rFonts w:ascii="宋体" w:eastAsia="宋体" w:hAnsi="宋体"/>
            <w:b/>
            <w:bCs/>
            <w:sz w:val="24"/>
            <w:szCs w:val="24"/>
          </w:rPr>
          <w:fldChar w:fldCharType="end"/>
        </w:r>
      </w:p>
    </w:sdtContent>
  </w:sdt>
  <w:p w14:paraId="60CC6E0C" w14:textId="77777777" w:rsidR="000D3EE3" w:rsidRDefault="000D3E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74369" w14:textId="77777777" w:rsidR="009A3C25" w:rsidRDefault="009A3C25" w:rsidP="000D3EE3">
      <w:r>
        <w:separator/>
      </w:r>
    </w:p>
  </w:footnote>
  <w:footnote w:type="continuationSeparator" w:id="0">
    <w:p w14:paraId="11AEA727" w14:textId="77777777" w:rsidR="009A3C25" w:rsidRDefault="009A3C25" w:rsidP="000D3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A9B"/>
    <w:rsid w:val="00063E4E"/>
    <w:rsid w:val="000D3EE3"/>
    <w:rsid w:val="001355CA"/>
    <w:rsid w:val="002F21E9"/>
    <w:rsid w:val="002F6A9B"/>
    <w:rsid w:val="00427376"/>
    <w:rsid w:val="00490753"/>
    <w:rsid w:val="00650518"/>
    <w:rsid w:val="006A4089"/>
    <w:rsid w:val="007B4195"/>
    <w:rsid w:val="009763F0"/>
    <w:rsid w:val="009A3C25"/>
    <w:rsid w:val="00A82F94"/>
    <w:rsid w:val="00AB2402"/>
    <w:rsid w:val="00D3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A35B7"/>
  <w15:chartTrackingRefBased/>
  <w15:docId w15:val="{C6D59DC9-097F-4947-84A4-80B9B803B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63F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763F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3E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3E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3E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3EE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763F0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 志强</dc:creator>
  <cp:keywords/>
  <dc:description/>
  <cp:lastModifiedBy>李育先</cp:lastModifiedBy>
  <cp:revision>6</cp:revision>
  <dcterms:created xsi:type="dcterms:W3CDTF">2020-04-16T12:01:00Z</dcterms:created>
  <dcterms:modified xsi:type="dcterms:W3CDTF">2020-08-24T07:07:00Z</dcterms:modified>
</cp:coreProperties>
</file>