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59BDB" w14:textId="2DEAA2F1" w:rsidR="00B105A3" w:rsidRDefault="00B105A3" w:rsidP="00B105A3">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津南区</w:t>
      </w:r>
      <w:r w:rsidR="0096609B">
        <w:rPr>
          <w:rFonts w:ascii="方正小标宋_GBK" w:eastAsia="方正小标宋_GBK" w:hAnsi="方正小标宋_GBK" w:cs="方正小标宋_GBK" w:hint="eastAsia"/>
          <w:sz w:val="44"/>
          <w:szCs w:val="44"/>
        </w:rPr>
        <w:t>警示</w:t>
      </w:r>
      <w:r>
        <w:rPr>
          <w:rFonts w:ascii="方正小标宋_GBK" w:eastAsia="方正小标宋_GBK" w:hAnsi="方正小标宋_GBK" w:cs="方正小标宋_GBK" w:hint="eastAsia"/>
          <w:sz w:val="44"/>
          <w:szCs w:val="44"/>
        </w:rPr>
        <w:t>教育</w:t>
      </w:r>
      <w:r w:rsidR="00C72691">
        <w:rPr>
          <w:rFonts w:ascii="方正小标宋_GBK" w:eastAsia="方正小标宋_GBK" w:hAnsi="方正小标宋_GBK" w:cs="方正小标宋_GBK" w:hint="eastAsia"/>
          <w:sz w:val="44"/>
          <w:szCs w:val="44"/>
        </w:rPr>
        <w:t>主题</w:t>
      </w:r>
      <w:r>
        <w:rPr>
          <w:rFonts w:ascii="方正小标宋_GBK" w:eastAsia="方正小标宋_GBK" w:hAnsi="方正小标宋_GBK" w:cs="方正小标宋_GBK" w:hint="eastAsia"/>
          <w:sz w:val="44"/>
          <w:szCs w:val="44"/>
        </w:rPr>
        <w:t>展</w:t>
      </w:r>
    </w:p>
    <w:p w14:paraId="75FC6CC0" w14:textId="77777777" w:rsidR="00B105A3" w:rsidRDefault="00B105A3" w:rsidP="00B105A3">
      <w:pPr>
        <w:jc w:val="center"/>
        <w:rPr>
          <w:rFonts w:ascii="方正小标宋_GBK" w:eastAsia="方正小标宋_GBK" w:hAnsi="方正小标宋_GBK" w:cs="方正小标宋_GBK"/>
          <w:sz w:val="44"/>
          <w:szCs w:val="44"/>
        </w:rPr>
      </w:pPr>
    </w:p>
    <w:p w14:paraId="0A18E1AD" w14:textId="2A663421" w:rsidR="00B105A3" w:rsidRDefault="00C72691" w:rsidP="00B105A3">
      <w:pPr>
        <w:spacing w:line="560" w:lineRule="exact"/>
        <w:ind w:firstLineChars="200" w:firstLine="643"/>
        <w:rPr>
          <w:rFonts w:ascii="方正仿宋_GBK" w:eastAsia="方正仿宋_GBK" w:hAnsi="仿宋_GB2312" w:cs="仿宋_GB2312"/>
          <w:b/>
          <w:sz w:val="32"/>
          <w:szCs w:val="32"/>
        </w:rPr>
      </w:pPr>
      <w:r w:rsidRPr="00C72691">
        <w:rPr>
          <w:rFonts w:ascii="方正仿宋_GBK" w:eastAsia="方正仿宋_GBK" w:hAnsi="仿宋_GB2312" w:cs="仿宋_GB2312" w:hint="eastAsia"/>
          <w:b/>
          <w:sz w:val="32"/>
          <w:szCs w:val="32"/>
        </w:rPr>
        <w:t>教育主题展</w:t>
      </w:r>
      <w:proofErr w:type="gramStart"/>
      <w:r w:rsidR="00B105A3">
        <w:rPr>
          <w:rFonts w:ascii="方正仿宋_GBK" w:eastAsia="方正仿宋_GBK" w:hAnsi="仿宋_GB2312" w:cs="仿宋_GB2312" w:hint="eastAsia"/>
          <w:b/>
          <w:sz w:val="32"/>
          <w:szCs w:val="32"/>
        </w:rPr>
        <w:t>展陈面积</w:t>
      </w:r>
      <w:proofErr w:type="gramEnd"/>
      <w:r w:rsidR="00B105A3">
        <w:rPr>
          <w:rFonts w:ascii="方正仿宋_GBK" w:eastAsia="方正仿宋_GBK" w:hAnsi="仿宋_GB2312" w:cs="仿宋_GB2312" w:hint="eastAsia"/>
          <w:b/>
          <w:sz w:val="32"/>
          <w:szCs w:val="32"/>
        </w:rPr>
        <w:t>约400平方米，</w:t>
      </w:r>
      <w:r w:rsidR="007615B8">
        <w:rPr>
          <w:rFonts w:ascii="方正仿宋_GBK" w:eastAsia="方正仿宋_GBK" w:hAnsi="仿宋_GB2312" w:cs="仿宋_GB2312" w:hint="eastAsia"/>
          <w:b/>
          <w:sz w:val="32"/>
          <w:szCs w:val="32"/>
        </w:rPr>
        <w:t>由</w:t>
      </w:r>
      <w:r w:rsidR="00956D5F" w:rsidRPr="00956D5F">
        <w:rPr>
          <w:rFonts w:ascii="方正仿宋_GBK" w:eastAsia="方正仿宋_GBK" w:hAnsi="仿宋_GB2312" w:cs="仿宋_GB2312" w:hint="eastAsia"/>
          <w:b/>
          <w:sz w:val="32"/>
          <w:szCs w:val="32"/>
        </w:rPr>
        <w:t>历史回声、从严治党、廉声廉影、警钟长鸣、叩问初心五个篇章组成</w:t>
      </w:r>
      <w:r w:rsidR="00B105A3">
        <w:rPr>
          <w:rFonts w:ascii="方正仿宋_GBK" w:eastAsia="方正仿宋_GBK" w:hAnsi="仿宋_GB2312" w:cs="仿宋_GB2312" w:hint="eastAsia"/>
          <w:b/>
          <w:sz w:val="32"/>
          <w:szCs w:val="32"/>
        </w:rPr>
        <w:t>，集中展示了津南区开展党风廉政建设和反腐败工作的实践成果，剖析了近年来津南区查处的违纪违法的典型案例，时刻敲响拒腐防变的警钟，营造风清气正的政治生态。</w:t>
      </w:r>
    </w:p>
    <w:p w14:paraId="1332D55C" w14:textId="44E0C9D3" w:rsidR="005B56AD" w:rsidRDefault="00956D5F" w:rsidP="00AB5C19">
      <w:pPr>
        <w:jc w:val="center"/>
        <w:rPr>
          <w:rFonts w:eastAsia="方正仿宋_GBK"/>
          <w:b/>
          <w:spacing w:val="8"/>
          <w:sz w:val="32"/>
        </w:rPr>
      </w:pPr>
      <w:r>
        <w:rPr>
          <w:rFonts w:ascii="仿宋_GB2312" w:eastAsia="仿宋_GB2312" w:hAnsi="仿宋_GB2312" w:cs="仿宋_GB2312" w:hint="eastAsia"/>
          <w:noProof/>
          <w:sz w:val="32"/>
          <w:szCs w:val="32"/>
        </w:rPr>
        <w:drawing>
          <wp:inline distT="0" distB="0" distL="114300" distR="114300" wp14:anchorId="7EAB849B" wp14:editId="150B302A">
            <wp:extent cx="5267325" cy="3498215"/>
            <wp:effectExtent l="0" t="0" r="5715" b="6985"/>
            <wp:docPr id="10" name="图片 10" descr="DSC_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0698"/>
                    <pic:cNvPicPr>
                      <a:picLocks noChangeAspect="1"/>
                    </pic:cNvPicPr>
                  </pic:nvPicPr>
                  <pic:blipFill>
                    <a:blip r:embed="rId6"/>
                    <a:stretch>
                      <a:fillRect/>
                    </a:stretch>
                  </pic:blipFill>
                  <pic:spPr>
                    <a:xfrm>
                      <a:off x="0" y="0"/>
                      <a:ext cx="5267325" cy="3498215"/>
                    </a:xfrm>
                    <a:prstGeom prst="rect">
                      <a:avLst/>
                    </a:prstGeom>
                  </pic:spPr>
                </pic:pic>
              </a:graphicData>
            </a:graphic>
          </wp:inline>
        </w:drawing>
      </w:r>
    </w:p>
    <w:p w14:paraId="7E08760B" w14:textId="0410C528" w:rsidR="00A22114" w:rsidRPr="00A22114" w:rsidRDefault="00956D5F" w:rsidP="00A22114">
      <w:pPr>
        <w:spacing w:line="560" w:lineRule="exact"/>
        <w:ind w:firstLineChars="200" w:firstLine="723"/>
        <w:jc w:val="center"/>
        <w:rPr>
          <w:rFonts w:ascii="黑体" w:eastAsia="黑体" w:hAnsi="黑体" w:cs="黑体"/>
          <w:b/>
          <w:bCs/>
          <w:sz w:val="36"/>
          <w:szCs w:val="36"/>
        </w:rPr>
      </w:pPr>
      <w:r>
        <w:rPr>
          <w:rFonts w:ascii="黑体" w:eastAsia="黑体" w:hAnsi="黑体" w:cs="黑体" w:hint="eastAsia"/>
          <w:b/>
          <w:bCs/>
          <w:sz w:val="36"/>
          <w:szCs w:val="36"/>
        </w:rPr>
        <w:t>历史</w:t>
      </w:r>
      <w:r>
        <w:rPr>
          <w:rFonts w:ascii="黑体" w:eastAsia="黑体" w:hAnsi="黑体" w:cs="黑体"/>
          <w:b/>
          <w:bCs/>
          <w:sz w:val="36"/>
          <w:szCs w:val="36"/>
        </w:rPr>
        <w:t>回声</w:t>
      </w:r>
      <w:r w:rsidR="00A22114" w:rsidRPr="00A22114">
        <w:rPr>
          <w:rFonts w:ascii="黑体" w:eastAsia="黑体" w:hAnsi="黑体" w:cs="黑体" w:hint="eastAsia"/>
          <w:b/>
          <w:bCs/>
          <w:sz w:val="36"/>
          <w:szCs w:val="36"/>
        </w:rPr>
        <w:t>篇</w:t>
      </w:r>
    </w:p>
    <w:p w14:paraId="487D192F" w14:textId="3414CA19" w:rsidR="005967DE" w:rsidRDefault="005967DE" w:rsidP="005967DE">
      <w:pPr>
        <w:spacing w:line="560" w:lineRule="exact"/>
        <w:ind w:firstLine="641"/>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本</w:t>
      </w:r>
      <w:r w:rsidR="00A22114">
        <w:rPr>
          <w:rFonts w:ascii="方正仿宋_GBK" w:eastAsia="方正仿宋_GBK" w:hAnsi="仿宋_GB2312" w:cs="仿宋_GB2312" w:hint="eastAsia"/>
          <w:b/>
          <w:sz w:val="32"/>
          <w:szCs w:val="32"/>
        </w:rPr>
        <w:t>篇</w:t>
      </w:r>
      <w:r w:rsidRPr="005967DE">
        <w:rPr>
          <w:rFonts w:ascii="方正仿宋_GBK" w:eastAsia="方正仿宋_GBK" w:hAnsi="仿宋_GB2312" w:cs="仿宋_GB2312" w:hint="eastAsia"/>
          <w:b/>
          <w:sz w:val="32"/>
          <w:szCs w:val="32"/>
        </w:rPr>
        <w:t>展示了党和国家几代领导人在不同时期提出的关于惩治腐败的重要论述，回顾了我们党自成立以来的重要时间节点，作风建设、党风廉政建设和反腐败斗争、全面从严治党三个“永</w:t>
      </w:r>
      <w:r w:rsidRPr="005967DE">
        <w:rPr>
          <w:rFonts w:ascii="方正仿宋_GBK" w:eastAsia="方正仿宋_GBK" w:hAnsi="仿宋_GB2312" w:cs="仿宋_GB2312" w:hint="eastAsia"/>
          <w:b/>
          <w:sz w:val="32"/>
          <w:szCs w:val="32"/>
        </w:rPr>
        <w:lastRenderedPageBreak/>
        <w:t>远在路上”展现了中国共产党惩治腐败的坚定决心和信心。</w:t>
      </w:r>
    </w:p>
    <w:p w14:paraId="6878FD8C" w14:textId="77777777" w:rsidR="005967DE" w:rsidRPr="005967DE" w:rsidRDefault="005967DE" w:rsidP="005967DE">
      <w:pPr>
        <w:spacing w:line="560" w:lineRule="exact"/>
        <w:ind w:firstLine="641"/>
        <w:rPr>
          <w:rFonts w:ascii="方正仿宋_GBK" w:eastAsia="方正仿宋_GBK" w:hAnsi="仿宋_GB2312" w:cs="仿宋_GB2312"/>
          <w:b/>
          <w:sz w:val="32"/>
          <w:szCs w:val="32"/>
        </w:rPr>
      </w:pPr>
    </w:p>
    <w:p w14:paraId="52C8679B" w14:textId="77AF26DC" w:rsidR="00A22114" w:rsidRDefault="002B286F" w:rsidP="005967DE">
      <w:pPr>
        <w:jc w:val="center"/>
        <w:rPr>
          <w:rFonts w:ascii="方正仿宋_GBK" w:eastAsia="方正仿宋_GBK" w:hAnsi="仿宋_GB2312" w:cs="仿宋_GB2312"/>
          <w:b/>
          <w:sz w:val="32"/>
          <w:szCs w:val="32"/>
        </w:rPr>
      </w:pPr>
      <w:r>
        <w:rPr>
          <w:rFonts w:ascii="仿宋_GB2312" w:eastAsia="仿宋_GB2312" w:hAnsi="仿宋_GB2312" w:cs="仿宋_GB2312" w:hint="eastAsia"/>
          <w:noProof/>
          <w:sz w:val="32"/>
          <w:szCs w:val="32"/>
        </w:rPr>
        <w:drawing>
          <wp:inline distT="0" distB="0" distL="114300" distR="114300" wp14:anchorId="1572CFF1" wp14:editId="70A01A81">
            <wp:extent cx="4314190" cy="2876550"/>
            <wp:effectExtent l="0" t="0" r="10160" b="0"/>
            <wp:docPr id="2" name="图片 2" descr="8b0850df1876d77cc5a692ca991e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0850df1876d77cc5a692ca991ea8f"/>
                    <pic:cNvPicPr>
                      <a:picLocks noChangeAspect="1"/>
                    </pic:cNvPicPr>
                  </pic:nvPicPr>
                  <pic:blipFill>
                    <a:blip r:embed="rId7"/>
                    <a:stretch>
                      <a:fillRect/>
                    </a:stretch>
                  </pic:blipFill>
                  <pic:spPr>
                    <a:xfrm>
                      <a:off x="0" y="0"/>
                      <a:ext cx="4314190" cy="2876550"/>
                    </a:xfrm>
                    <a:prstGeom prst="rect">
                      <a:avLst/>
                    </a:prstGeom>
                  </pic:spPr>
                </pic:pic>
              </a:graphicData>
            </a:graphic>
          </wp:inline>
        </w:drawing>
      </w:r>
    </w:p>
    <w:p w14:paraId="579513F2" w14:textId="77777777" w:rsidR="005967DE" w:rsidRDefault="005967DE" w:rsidP="00A22114">
      <w:pPr>
        <w:spacing w:line="560" w:lineRule="exact"/>
        <w:ind w:firstLineChars="200" w:firstLine="640"/>
        <w:jc w:val="center"/>
        <w:rPr>
          <w:rFonts w:ascii="黑体" w:eastAsia="黑体" w:hAnsi="黑体" w:cs="黑体"/>
          <w:sz w:val="32"/>
          <w:szCs w:val="32"/>
        </w:rPr>
      </w:pPr>
    </w:p>
    <w:p w14:paraId="7BDC45B0" w14:textId="28476FB4" w:rsidR="00A22114" w:rsidRPr="00A22114" w:rsidRDefault="005967DE" w:rsidP="00A22114">
      <w:pPr>
        <w:spacing w:line="560" w:lineRule="exact"/>
        <w:ind w:firstLineChars="200" w:firstLine="640"/>
        <w:jc w:val="center"/>
        <w:rPr>
          <w:rFonts w:ascii="黑体" w:eastAsia="黑体" w:hAnsi="黑体" w:cs="黑体"/>
          <w:b/>
          <w:bCs/>
          <w:sz w:val="36"/>
          <w:szCs w:val="36"/>
        </w:rPr>
      </w:pPr>
      <w:r>
        <w:rPr>
          <w:rFonts w:ascii="黑体" w:eastAsia="黑体" w:hAnsi="黑体" w:cs="黑体" w:hint="eastAsia"/>
          <w:sz w:val="32"/>
          <w:szCs w:val="32"/>
        </w:rPr>
        <w:t>从严治党</w:t>
      </w:r>
      <w:r w:rsidR="00A22114" w:rsidRPr="00A22114">
        <w:rPr>
          <w:rFonts w:ascii="黑体" w:eastAsia="黑体" w:hAnsi="黑体" w:cs="黑体" w:hint="eastAsia"/>
          <w:b/>
          <w:bCs/>
          <w:sz w:val="36"/>
          <w:szCs w:val="36"/>
        </w:rPr>
        <w:t>篇</w:t>
      </w:r>
    </w:p>
    <w:p w14:paraId="4C6A6274" w14:textId="77777777" w:rsidR="00A22114" w:rsidRPr="00A80464" w:rsidRDefault="00A22114" w:rsidP="00A22114">
      <w:pPr>
        <w:spacing w:line="560" w:lineRule="exact"/>
        <w:ind w:firstLineChars="200" w:firstLine="643"/>
      </w:pPr>
      <w:r>
        <w:rPr>
          <w:rFonts w:ascii="方正仿宋_GBK" w:eastAsia="方正仿宋_GBK" w:hAnsi="仿宋_GB2312" w:cs="仿宋_GB2312" w:hint="eastAsia"/>
          <w:b/>
          <w:sz w:val="32"/>
          <w:szCs w:val="32"/>
        </w:rPr>
        <w:t>本篇分别从旗帜引领、天津之为、津南实践三个部分，集中展示了党的十八大以来党中央、天津市、津南区全面从严治党取得的成果。</w:t>
      </w:r>
    </w:p>
    <w:p w14:paraId="1B5F60A4" w14:textId="46430F49" w:rsidR="00A22114" w:rsidRDefault="00744607" w:rsidP="00AB5C19">
      <w:pPr>
        <w:jc w:val="center"/>
        <w:rPr>
          <w:rFonts w:eastAsia="方正仿宋_GBK"/>
          <w:b/>
          <w:spacing w:val="8"/>
          <w:sz w:val="32"/>
        </w:rPr>
      </w:pPr>
      <w:r>
        <w:rPr>
          <w:rFonts w:ascii="仿宋_GB2312" w:eastAsia="仿宋_GB2312" w:hAnsi="仿宋_GB2312" w:cs="仿宋_GB2312" w:hint="eastAsia"/>
          <w:noProof/>
          <w:sz w:val="28"/>
          <w:szCs w:val="28"/>
        </w:rPr>
        <w:lastRenderedPageBreak/>
        <w:drawing>
          <wp:anchor distT="0" distB="0" distL="114300" distR="114300" simplePos="0" relativeHeight="251659264" behindDoc="0" locked="0" layoutInCell="1" allowOverlap="1" wp14:anchorId="15AE2B14" wp14:editId="02F54E9B">
            <wp:simplePos x="0" y="0"/>
            <wp:positionH relativeFrom="column">
              <wp:posOffset>765175</wp:posOffset>
            </wp:positionH>
            <wp:positionV relativeFrom="paragraph">
              <wp:posOffset>391795</wp:posOffset>
            </wp:positionV>
            <wp:extent cx="4504690" cy="3002915"/>
            <wp:effectExtent l="0" t="0" r="0" b="6985"/>
            <wp:wrapTopAndBottom/>
            <wp:docPr id="11" name="图片 11" descr="N33A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N33A9209"/>
                    <pic:cNvPicPr>
                      <a:picLocks noChangeAspect="1"/>
                    </pic:cNvPicPr>
                  </pic:nvPicPr>
                  <pic:blipFill>
                    <a:blip r:embed="rId8"/>
                    <a:stretch>
                      <a:fillRect/>
                    </a:stretch>
                  </pic:blipFill>
                  <pic:spPr>
                    <a:xfrm>
                      <a:off x="0" y="0"/>
                      <a:ext cx="4504690" cy="3002915"/>
                    </a:xfrm>
                    <a:prstGeom prst="rect">
                      <a:avLst/>
                    </a:prstGeom>
                  </pic:spPr>
                </pic:pic>
              </a:graphicData>
            </a:graphic>
            <wp14:sizeRelH relativeFrom="margin">
              <wp14:pctWidth>0</wp14:pctWidth>
            </wp14:sizeRelH>
            <wp14:sizeRelV relativeFrom="margin">
              <wp14:pctHeight>0</wp14:pctHeight>
            </wp14:sizeRelV>
          </wp:anchor>
        </w:drawing>
      </w:r>
    </w:p>
    <w:p w14:paraId="5672859B" w14:textId="7CC48FBD" w:rsidR="002B286F" w:rsidRDefault="002B286F" w:rsidP="00A22114">
      <w:pPr>
        <w:spacing w:line="560" w:lineRule="exact"/>
        <w:ind w:firstLineChars="200" w:firstLine="723"/>
        <w:jc w:val="center"/>
        <w:rPr>
          <w:rFonts w:ascii="黑体" w:eastAsia="黑体" w:hAnsi="黑体" w:cs="黑体"/>
          <w:b/>
          <w:bCs/>
          <w:sz w:val="36"/>
          <w:szCs w:val="36"/>
        </w:rPr>
      </w:pPr>
    </w:p>
    <w:p w14:paraId="065B1D5B" w14:textId="77777777" w:rsidR="002B286F" w:rsidRPr="002B286F" w:rsidRDefault="002B286F" w:rsidP="002B286F">
      <w:pPr>
        <w:spacing w:line="560" w:lineRule="exact"/>
        <w:ind w:firstLineChars="200" w:firstLine="643"/>
        <w:rPr>
          <w:rFonts w:ascii="方正仿宋_GBK" w:eastAsia="方正仿宋_GBK" w:hAnsi="仿宋_GB2312" w:cs="仿宋_GB2312"/>
          <w:b/>
          <w:sz w:val="32"/>
          <w:szCs w:val="32"/>
        </w:rPr>
      </w:pPr>
      <w:r w:rsidRPr="002B286F">
        <w:rPr>
          <w:rFonts w:ascii="方正仿宋_GBK" w:eastAsia="方正仿宋_GBK" w:hAnsi="仿宋_GB2312" w:cs="仿宋_GB2312" w:hint="eastAsia"/>
          <w:b/>
          <w:sz w:val="32"/>
          <w:szCs w:val="32"/>
        </w:rPr>
        <w:t>“旗帜引领”</w:t>
      </w:r>
      <w:proofErr w:type="gramStart"/>
      <w:r w:rsidRPr="002B286F">
        <w:rPr>
          <w:rFonts w:ascii="方正仿宋_GBK" w:eastAsia="方正仿宋_GBK" w:hAnsi="仿宋_GB2312" w:cs="仿宋_GB2312" w:hint="eastAsia"/>
          <w:b/>
          <w:sz w:val="32"/>
          <w:szCs w:val="32"/>
        </w:rPr>
        <w:t>版块</w:t>
      </w:r>
      <w:proofErr w:type="gramEnd"/>
      <w:r w:rsidRPr="002B286F">
        <w:rPr>
          <w:rFonts w:ascii="方正仿宋_GBK" w:eastAsia="方正仿宋_GBK" w:hAnsi="仿宋_GB2312" w:cs="仿宋_GB2312" w:hint="eastAsia"/>
          <w:b/>
          <w:sz w:val="32"/>
          <w:szCs w:val="32"/>
        </w:rPr>
        <w:t>展示了习近平总书记关于全面从严治党的重要论述以及党的十八大以来全面从严治党大事记，彰显了党中央保持战略定力，不断把全面从严治党引向深入，推动管党治党从宽松软走向严紧硬，反腐败斗争取得了压倒性胜利的历程。</w:t>
      </w:r>
    </w:p>
    <w:p w14:paraId="1BCB4305" w14:textId="7C0BFC56" w:rsidR="002B286F" w:rsidRDefault="00511899" w:rsidP="002B286F">
      <w:pPr>
        <w:jc w:val="center"/>
        <w:rPr>
          <w:rFonts w:ascii="黑体" w:eastAsia="黑体" w:hAnsi="黑体" w:cs="黑体"/>
          <w:b/>
          <w:bCs/>
          <w:sz w:val="36"/>
          <w:szCs w:val="36"/>
        </w:rPr>
      </w:pPr>
      <w:r w:rsidRPr="00511899">
        <w:rPr>
          <w:rFonts w:ascii="黑体" w:eastAsia="黑体" w:hAnsi="黑体" w:cs="黑体"/>
          <w:b/>
          <w:bCs/>
          <w:noProof/>
          <w:sz w:val="36"/>
          <w:szCs w:val="36"/>
        </w:rPr>
        <w:lastRenderedPageBreak/>
        <w:drawing>
          <wp:inline distT="0" distB="0" distL="0" distR="0" wp14:anchorId="1D5DE0BA" wp14:editId="5A6D89D9">
            <wp:extent cx="5615940" cy="3743960"/>
            <wp:effectExtent l="0" t="0" r="3810" b="8890"/>
            <wp:docPr id="6" name="图片 6" descr="C:\Users\Administrator\Desktop\津南挑选\N33A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津南挑选\N33A9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3743960"/>
                    </a:xfrm>
                    <a:prstGeom prst="rect">
                      <a:avLst/>
                    </a:prstGeom>
                    <a:noFill/>
                    <a:ln>
                      <a:noFill/>
                    </a:ln>
                  </pic:spPr>
                </pic:pic>
              </a:graphicData>
            </a:graphic>
          </wp:inline>
        </w:drawing>
      </w:r>
    </w:p>
    <w:p w14:paraId="28DA4636" w14:textId="7BE3D1DE" w:rsidR="002B286F" w:rsidRPr="002B286F" w:rsidRDefault="002B286F" w:rsidP="002B286F">
      <w:pPr>
        <w:spacing w:line="560" w:lineRule="exact"/>
        <w:ind w:firstLineChars="200" w:firstLine="643"/>
        <w:rPr>
          <w:rFonts w:ascii="方正仿宋_GBK" w:eastAsia="方正仿宋_GBK" w:hAnsi="仿宋_GB2312" w:cs="仿宋_GB2312"/>
          <w:b/>
          <w:sz w:val="32"/>
          <w:szCs w:val="32"/>
        </w:rPr>
      </w:pPr>
      <w:r w:rsidRPr="002B286F">
        <w:rPr>
          <w:rFonts w:ascii="方正仿宋_GBK" w:eastAsia="方正仿宋_GBK" w:hAnsi="仿宋_GB2312" w:cs="仿宋_GB2312" w:hint="eastAsia"/>
          <w:b/>
          <w:sz w:val="32"/>
          <w:szCs w:val="32"/>
        </w:rPr>
        <w:t>“天津之为”</w:t>
      </w:r>
      <w:proofErr w:type="gramStart"/>
      <w:r w:rsidRPr="002B286F">
        <w:rPr>
          <w:rFonts w:ascii="方正仿宋_GBK" w:eastAsia="方正仿宋_GBK" w:hAnsi="仿宋_GB2312" w:cs="仿宋_GB2312" w:hint="eastAsia"/>
          <w:b/>
          <w:sz w:val="32"/>
          <w:szCs w:val="32"/>
        </w:rPr>
        <w:t>版块</w:t>
      </w:r>
      <w:proofErr w:type="gramEnd"/>
      <w:r w:rsidRPr="002B286F">
        <w:rPr>
          <w:rFonts w:ascii="方正仿宋_GBK" w:eastAsia="方正仿宋_GBK" w:hAnsi="仿宋_GB2312" w:cs="仿宋_GB2312" w:hint="eastAsia"/>
          <w:b/>
          <w:sz w:val="32"/>
          <w:szCs w:val="32"/>
        </w:rPr>
        <w:t>，展示了天津市委认真贯彻落实中央重大决策部署，不断</w:t>
      </w:r>
      <w:r w:rsidR="00957141">
        <w:rPr>
          <w:rFonts w:ascii="方正仿宋_GBK" w:eastAsia="方正仿宋_GBK" w:hAnsi="仿宋_GB2312" w:cs="仿宋_GB2312" w:hint="eastAsia"/>
          <w:b/>
          <w:sz w:val="32"/>
          <w:szCs w:val="32"/>
        </w:rPr>
        <w:t>推</w:t>
      </w:r>
      <w:r w:rsidRPr="002B286F">
        <w:rPr>
          <w:rFonts w:ascii="方正仿宋_GBK" w:eastAsia="方正仿宋_GBK" w:hAnsi="仿宋_GB2312" w:cs="仿宋_GB2312" w:hint="eastAsia"/>
          <w:b/>
          <w:sz w:val="32"/>
          <w:szCs w:val="32"/>
        </w:rPr>
        <w:t>进全面从严治党在津</w:t>
      </w:r>
      <w:proofErr w:type="gramStart"/>
      <w:r w:rsidRPr="002B286F">
        <w:rPr>
          <w:rFonts w:ascii="方正仿宋_GBK" w:eastAsia="方正仿宋_GBK" w:hAnsi="仿宋_GB2312" w:cs="仿宋_GB2312" w:hint="eastAsia"/>
          <w:b/>
          <w:sz w:val="32"/>
          <w:szCs w:val="32"/>
        </w:rPr>
        <w:t>沽</w:t>
      </w:r>
      <w:proofErr w:type="gramEnd"/>
      <w:r w:rsidRPr="002B286F">
        <w:rPr>
          <w:rFonts w:ascii="方正仿宋_GBK" w:eastAsia="方正仿宋_GBK" w:hAnsi="仿宋_GB2312" w:cs="仿宋_GB2312" w:hint="eastAsia"/>
          <w:b/>
          <w:sz w:val="32"/>
          <w:szCs w:val="32"/>
        </w:rPr>
        <w:t>大地</w:t>
      </w:r>
      <w:proofErr w:type="gramStart"/>
      <w:r w:rsidRPr="002B286F">
        <w:rPr>
          <w:rFonts w:ascii="方正仿宋_GBK" w:eastAsia="方正仿宋_GBK" w:hAnsi="仿宋_GB2312" w:cs="仿宋_GB2312" w:hint="eastAsia"/>
          <w:b/>
          <w:sz w:val="32"/>
          <w:szCs w:val="32"/>
        </w:rPr>
        <w:t>扎实实践</w:t>
      </w:r>
      <w:proofErr w:type="gramEnd"/>
      <w:r w:rsidRPr="002B286F">
        <w:rPr>
          <w:rFonts w:ascii="方正仿宋_GBK" w:eastAsia="方正仿宋_GBK" w:hAnsi="仿宋_GB2312" w:cs="仿宋_GB2312" w:hint="eastAsia"/>
          <w:b/>
          <w:sz w:val="32"/>
          <w:szCs w:val="32"/>
        </w:rPr>
        <w:t>的生动历程。</w:t>
      </w:r>
    </w:p>
    <w:p w14:paraId="2D68AC8B" w14:textId="77777777" w:rsidR="002B286F" w:rsidRDefault="002B286F" w:rsidP="002B286F">
      <w:pPr>
        <w:jc w:val="center"/>
        <w:rPr>
          <w:rFonts w:ascii="仿宋_GB2312" w:eastAsia="仿宋_GB2312" w:hAnsi="仿宋_GB2312" w:cs="仿宋_GB2312"/>
          <w:sz w:val="32"/>
          <w:szCs w:val="32"/>
        </w:rPr>
      </w:pPr>
      <w:r>
        <w:rPr>
          <w:rFonts w:hint="eastAsia"/>
          <w:noProof/>
        </w:rPr>
        <w:lastRenderedPageBreak/>
        <w:drawing>
          <wp:inline distT="0" distB="0" distL="114300" distR="114300" wp14:anchorId="631653C4" wp14:editId="6A985FAA">
            <wp:extent cx="5266690" cy="3511550"/>
            <wp:effectExtent l="0" t="0" r="6350" b="8890"/>
            <wp:docPr id="13" name="图片 13" descr="N33A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N33A9190"/>
                    <pic:cNvPicPr>
                      <a:picLocks noChangeAspect="1"/>
                    </pic:cNvPicPr>
                  </pic:nvPicPr>
                  <pic:blipFill>
                    <a:blip r:embed="rId10"/>
                    <a:stretch>
                      <a:fillRect/>
                    </a:stretch>
                  </pic:blipFill>
                  <pic:spPr>
                    <a:xfrm>
                      <a:off x="0" y="0"/>
                      <a:ext cx="5266690" cy="3511550"/>
                    </a:xfrm>
                    <a:prstGeom prst="rect">
                      <a:avLst/>
                    </a:prstGeom>
                  </pic:spPr>
                </pic:pic>
              </a:graphicData>
            </a:graphic>
          </wp:inline>
        </w:drawing>
      </w:r>
    </w:p>
    <w:p w14:paraId="478D86EC" w14:textId="77777777" w:rsidR="002B286F" w:rsidRDefault="002B286F" w:rsidP="002B286F">
      <w:pPr>
        <w:jc w:val="center"/>
        <w:rPr>
          <w:rFonts w:ascii="仿宋_GB2312" w:eastAsia="仿宋_GB2312" w:hAnsi="仿宋_GB2312" w:cs="仿宋_GB2312"/>
          <w:sz w:val="32"/>
          <w:szCs w:val="32"/>
        </w:rPr>
      </w:pPr>
    </w:p>
    <w:p w14:paraId="492A4502" w14:textId="700AA61A" w:rsidR="002B286F" w:rsidRPr="002B286F" w:rsidRDefault="002B286F" w:rsidP="002B286F">
      <w:pPr>
        <w:spacing w:line="560" w:lineRule="exact"/>
        <w:ind w:firstLineChars="200" w:firstLine="643"/>
        <w:rPr>
          <w:rFonts w:ascii="方正仿宋_GBK" w:eastAsia="方正仿宋_GBK" w:hAnsi="仿宋_GB2312" w:cs="仿宋_GB2312"/>
          <w:b/>
          <w:sz w:val="32"/>
          <w:szCs w:val="32"/>
        </w:rPr>
      </w:pPr>
      <w:r w:rsidRPr="002B286F">
        <w:rPr>
          <w:rFonts w:ascii="方正仿宋_GBK" w:eastAsia="方正仿宋_GBK" w:hAnsi="仿宋_GB2312" w:cs="仿宋_GB2312" w:hint="eastAsia"/>
          <w:b/>
          <w:sz w:val="32"/>
          <w:szCs w:val="32"/>
        </w:rPr>
        <w:t>“津南实践”</w:t>
      </w:r>
      <w:proofErr w:type="gramStart"/>
      <w:r w:rsidRPr="002B286F">
        <w:rPr>
          <w:rFonts w:ascii="方正仿宋_GBK" w:eastAsia="方正仿宋_GBK" w:hAnsi="仿宋_GB2312" w:cs="仿宋_GB2312" w:hint="eastAsia"/>
          <w:b/>
          <w:sz w:val="32"/>
          <w:szCs w:val="32"/>
        </w:rPr>
        <w:t>版块</w:t>
      </w:r>
      <w:proofErr w:type="gramEnd"/>
      <w:r w:rsidRPr="002B286F">
        <w:rPr>
          <w:rFonts w:ascii="方正仿宋_GBK" w:eastAsia="方正仿宋_GBK" w:hAnsi="仿宋_GB2312" w:cs="仿宋_GB2312" w:hint="eastAsia"/>
          <w:b/>
          <w:sz w:val="32"/>
          <w:szCs w:val="32"/>
        </w:rPr>
        <w:t>分别从“紧跟紧随”“执纪监督”“正风反腐”“守正创新”“建章立规”“铸魂修心”等方面，展现津南区坚决落实全面从严治党主体责任，推动全面从严治党向基层延伸、向纵深发展的有力举措。</w:t>
      </w:r>
    </w:p>
    <w:p w14:paraId="421A6D45" w14:textId="43063999" w:rsidR="002B286F" w:rsidRDefault="002B286F" w:rsidP="002B286F">
      <w:pPr>
        <w:jc w:val="center"/>
        <w:rPr>
          <w:rFonts w:ascii="黑体" w:eastAsia="黑体" w:hAnsi="黑体" w:cs="黑体"/>
          <w:b/>
          <w:bCs/>
          <w:sz w:val="36"/>
          <w:szCs w:val="36"/>
        </w:rPr>
      </w:pPr>
      <w:r>
        <w:rPr>
          <w:rFonts w:ascii="仿宋_GB2312" w:eastAsia="仿宋_GB2312" w:hAnsi="仿宋_GB2312" w:cs="仿宋_GB2312" w:hint="eastAsia"/>
          <w:noProof/>
          <w:sz w:val="32"/>
          <w:szCs w:val="32"/>
        </w:rPr>
        <w:lastRenderedPageBreak/>
        <w:drawing>
          <wp:inline distT="0" distB="0" distL="114300" distR="114300" wp14:anchorId="60DC7048" wp14:editId="03CC61DC">
            <wp:extent cx="5266690" cy="3511550"/>
            <wp:effectExtent l="0" t="0" r="6350" b="8890"/>
            <wp:docPr id="4" name="图片 4" descr="N33A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N33A9210"/>
                    <pic:cNvPicPr>
                      <a:picLocks noChangeAspect="1"/>
                    </pic:cNvPicPr>
                  </pic:nvPicPr>
                  <pic:blipFill>
                    <a:blip r:embed="rId11"/>
                    <a:stretch>
                      <a:fillRect/>
                    </a:stretch>
                  </pic:blipFill>
                  <pic:spPr>
                    <a:xfrm>
                      <a:off x="0" y="0"/>
                      <a:ext cx="5266690" cy="3511550"/>
                    </a:xfrm>
                    <a:prstGeom prst="rect">
                      <a:avLst/>
                    </a:prstGeom>
                  </pic:spPr>
                </pic:pic>
              </a:graphicData>
            </a:graphic>
          </wp:inline>
        </w:drawing>
      </w:r>
    </w:p>
    <w:p w14:paraId="39C4E334" w14:textId="77777777" w:rsidR="002B286F" w:rsidRPr="002B286F" w:rsidRDefault="002B286F" w:rsidP="002B286F">
      <w:pPr>
        <w:jc w:val="center"/>
        <w:rPr>
          <w:rFonts w:ascii="黑体" w:eastAsia="黑体" w:hAnsi="黑体" w:cs="黑体"/>
          <w:b/>
          <w:bCs/>
          <w:sz w:val="36"/>
          <w:szCs w:val="36"/>
        </w:rPr>
      </w:pPr>
    </w:p>
    <w:p w14:paraId="74173D64" w14:textId="2F40A41E" w:rsidR="00A22114" w:rsidRPr="00A22114" w:rsidRDefault="00320F04" w:rsidP="00A22114">
      <w:pPr>
        <w:spacing w:line="560" w:lineRule="exact"/>
        <w:ind w:firstLineChars="200" w:firstLine="723"/>
        <w:jc w:val="center"/>
        <w:rPr>
          <w:rFonts w:ascii="黑体" w:eastAsia="黑体" w:hAnsi="黑体" w:cs="黑体"/>
          <w:b/>
          <w:bCs/>
          <w:sz w:val="36"/>
          <w:szCs w:val="36"/>
        </w:rPr>
      </w:pPr>
      <w:r w:rsidRPr="00320F04">
        <w:rPr>
          <w:rFonts w:ascii="黑体" w:eastAsia="黑体" w:hAnsi="黑体" w:cs="黑体" w:hint="eastAsia"/>
          <w:b/>
          <w:bCs/>
          <w:sz w:val="36"/>
          <w:szCs w:val="36"/>
        </w:rPr>
        <w:t>廉声廉影</w:t>
      </w:r>
      <w:r w:rsidR="00A22114" w:rsidRPr="00A22114">
        <w:rPr>
          <w:rFonts w:ascii="黑体" w:eastAsia="黑体" w:hAnsi="黑体" w:cs="黑体" w:hint="eastAsia"/>
          <w:b/>
          <w:bCs/>
          <w:sz w:val="36"/>
          <w:szCs w:val="36"/>
        </w:rPr>
        <w:t>篇</w:t>
      </w:r>
    </w:p>
    <w:p w14:paraId="3A9B1D97" w14:textId="77777777" w:rsidR="00A22114" w:rsidRPr="00AB5355" w:rsidRDefault="00A22114" w:rsidP="00A22114">
      <w:pPr>
        <w:spacing w:line="560" w:lineRule="exact"/>
        <w:ind w:firstLineChars="200" w:firstLine="643"/>
        <w:rPr>
          <w:rFonts w:ascii="方正仿宋_GBK" w:eastAsia="方正仿宋_GBK" w:hAnsi="仿宋_GB2312" w:cs="仿宋_GB2312"/>
          <w:b/>
          <w:sz w:val="32"/>
          <w:szCs w:val="32"/>
        </w:rPr>
      </w:pPr>
      <w:r w:rsidRPr="00AB5355">
        <w:rPr>
          <w:rFonts w:ascii="方正仿宋_GBK" w:eastAsia="方正仿宋_GBK" w:hAnsi="仿宋_GB2312" w:cs="仿宋_GB2312" w:hint="eastAsia"/>
          <w:b/>
          <w:sz w:val="32"/>
          <w:szCs w:val="32"/>
        </w:rPr>
        <w:t>通过</w:t>
      </w:r>
      <w:proofErr w:type="gramStart"/>
      <w:r w:rsidRPr="00AB5355">
        <w:rPr>
          <w:rFonts w:ascii="方正仿宋_GBK" w:eastAsia="方正仿宋_GBK" w:hAnsi="仿宋_GB2312" w:cs="仿宋_GB2312" w:hint="eastAsia"/>
          <w:b/>
          <w:sz w:val="32"/>
          <w:szCs w:val="32"/>
        </w:rPr>
        <w:t>大型弧幕播放</w:t>
      </w:r>
      <w:proofErr w:type="gramEnd"/>
      <w:r w:rsidRPr="00AB5355">
        <w:rPr>
          <w:rFonts w:ascii="方正仿宋_GBK" w:eastAsia="方正仿宋_GBK" w:hAnsi="仿宋_GB2312" w:cs="仿宋_GB2312" w:hint="eastAsia"/>
          <w:b/>
          <w:sz w:val="32"/>
          <w:szCs w:val="32"/>
        </w:rPr>
        <w:t>廉洁公益短片《人生选择》，引导观展人</w:t>
      </w:r>
      <w:r>
        <w:rPr>
          <w:rFonts w:ascii="方正仿宋_GBK" w:eastAsia="方正仿宋_GBK" w:hAnsi="仿宋_GB2312" w:cs="仿宋_GB2312" w:hint="eastAsia"/>
          <w:b/>
          <w:sz w:val="32"/>
          <w:szCs w:val="32"/>
        </w:rPr>
        <w:t>员</w:t>
      </w:r>
      <w:r w:rsidRPr="00AB5355">
        <w:rPr>
          <w:rFonts w:ascii="方正仿宋_GBK" w:eastAsia="方正仿宋_GBK" w:hAnsi="仿宋_GB2312" w:cs="仿宋_GB2312" w:hint="eastAsia"/>
          <w:b/>
          <w:sz w:val="32"/>
          <w:szCs w:val="32"/>
        </w:rPr>
        <w:t>回顾个人成长经历，珍惜工作岗位和家庭生活，知足</w:t>
      </w:r>
      <w:r w:rsidRPr="00AB5355">
        <w:rPr>
          <w:rFonts w:ascii="方正仿宋_GBK" w:eastAsia="方正仿宋_GBK" w:hAnsi="仿宋_GB2312" w:cs="仿宋_GB2312"/>
          <w:b/>
          <w:sz w:val="32"/>
          <w:szCs w:val="32"/>
        </w:rPr>
        <w:t>、知止、知耻</w:t>
      </w:r>
      <w:r w:rsidRPr="00AB5355">
        <w:rPr>
          <w:rFonts w:ascii="方正仿宋_GBK" w:eastAsia="方正仿宋_GBK" w:hAnsi="仿宋_GB2312" w:cs="仿宋_GB2312" w:hint="eastAsia"/>
          <w:b/>
          <w:sz w:val="32"/>
          <w:szCs w:val="32"/>
        </w:rPr>
        <w:t>，把稳人生之舵，珍视人生中的每一次选择。</w:t>
      </w:r>
    </w:p>
    <w:p w14:paraId="43138370" w14:textId="24E02B25" w:rsidR="00A22114" w:rsidRDefault="00A22114" w:rsidP="00AB5C19">
      <w:pPr>
        <w:jc w:val="center"/>
        <w:rPr>
          <w:rFonts w:eastAsia="方正仿宋_GBK"/>
          <w:b/>
          <w:spacing w:val="8"/>
          <w:sz w:val="32"/>
        </w:rPr>
      </w:pPr>
      <w:r>
        <w:rPr>
          <w:rFonts w:hint="eastAsia"/>
          <w:noProof/>
        </w:rPr>
        <w:lastRenderedPageBreak/>
        <w:drawing>
          <wp:inline distT="0" distB="0" distL="0" distR="0" wp14:anchorId="7BD65FDD" wp14:editId="6A28A54E">
            <wp:extent cx="4500245" cy="2703195"/>
            <wp:effectExtent l="0" t="0" r="0" b="0"/>
            <wp:docPr id="9" name="图片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00245" cy="2703195"/>
                    </a:xfrm>
                    <a:prstGeom prst="rect">
                      <a:avLst/>
                    </a:prstGeom>
                  </pic:spPr>
                </pic:pic>
              </a:graphicData>
            </a:graphic>
          </wp:inline>
        </w:drawing>
      </w:r>
    </w:p>
    <w:p w14:paraId="43F4F559" w14:textId="72E8522A" w:rsidR="00A22114" w:rsidRDefault="00967674" w:rsidP="00A22114">
      <w:pPr>
        <w:spacing w:line="560" w:lineRule="exact"/>
        <w:jc w:val="center"/>
        <w:rPr>
          <w:rFonts w:ascii="黑体" w:eastAsia="黑体" w:hAnsi="黑体" w:cs="黑体"/>
          <w:sz w:val="36"/>
          <w:szCs w:val="36"/>
        </w:rPr>
      </w:pPr>
      <w:bookmarkStart w:id="0" w:name="_Hlk49174187"/>
      <w:r w:rsidRPr="00967674">
        <w:rPr>
          <w:rFonts w:ascii="黑体" w:eastAsia="黑体" w:hAnsi="黑体" w:cs="黑体" w:hint="eastAsia"/>
          <w:sz w:val="36"/>
          <w:szCs w:val="36"/>
        </w:rPr>
        <w:t>警钟长鸣</w:t>
      </w:r>
      <w:bookmarkEnd w:id="0"/>
      <w:r w:rsidR="00A22114">
        <w:rPr>
          <w:rFonts w:ascii="黑体" w:eastAsia="黑体" w:hAnsi="黑体" w:cs="黑体" w:hint="eastAsia"/>
          <w:sz w:val="36"/>
          <w:szCs w:val="36"/>
        </w:rPr>
        <w:t>篇</w:t>
      </w:r>
    </w:p>
    <w:p w14:paraId="277534FF" w14:textId="520B146B" w:rsidR="00A22114" w:rsidRDefault="00C72691" w:rsidP="00A22114">
      <w:pPr>
        <w:spacing w:line="560" w:lineRule="exact"/>
        <w:ind w:firstLineChars="200" w:firstLine="643"/>
        <w:rPr>
          <w:rFonts w:ascii="方正仿宋_GBK" w:eastAsia="方正仿宋_GBK" w:hAnsi="黑体" w:cs="黑体"/>
          <w:b/>
          <w:sz w:val="36"/>
          <w:szCs w:val="36"/>
        </w:rPr>
      </w:pPr>
      <w:r w:rsidRPr="00C72691">
        <w:rPr>
          <w:rFonts w:ascii="方正仿宋_GBK" w:eastAsia="方正仿宋_GBK" w:hAnsi="仿宋_GB2312" w:cs="仿宋_GB2312" w:hint="eastAsia"/>
          <w:b/>
          <w:sz w:val="32"/>
          <w:szCs w:val="32"/>
        </w:rPr>
        <w:t>警钟长鸣</w:t>
      </w:r>
      <w:proofErr w:type="gramStart"/>
      <w:r w:rsidR="00A22114">
        <w:rPr>
          <w:rFonts w:ascii="方正仿宋_GBK" w:eastAsia="方正仿宋_GBK" w:hAnsi="仿宋_GB2312" w:cs="仿宋_GB2312" w:hint="eastAsia"/>
          <w:b/>
          <w:sz w:val="32"/>
          <w:szCs w:val="32"/>
        </w:rPr>
        <w:t>篇集中</w:t>
      </w:r>
      <w:proofErr w:type="gramEnd"/>
      <w:r w:rsidR="00A22114">
        <w:rPr>
          <w:rFonts w:ascii="方正仿宋_GBK" w:eastAsia="方正仿宋_GBK" w:hAnsi="仿宋_GB2312" w:cs="仿宋_GB2312" w:hint="eastAsia"/>
          <w:b/>
          <w:sz w:val="32"/>
          <w:szCs w:val="32"/>
        </w:rPr>
        <w:t>展示了近年来津南区查处的党员领导干部严重违纪违法案件和违反六大纪律的主要表现及严重危害，告诫广大党员干部以案为训、以案为鉴，恪守底线、警钟长鸣。</w:t>
      </w:r>
    </w:p>
    <w:p w14:paraId="46E3F332" w14:textId="62E850DA" w:rsidR="00A22114" w:rsidRDefault="00A22114" w:rsidP="00AB5C19">
      <w:pPr>
        <w:jc w:val="center"/>
        <w:rPr>
          <w:rFonts w:eastAsia="方正仿宋_GBK"/>
          <w:b/>
          <w:spacing w:val="8"/>
          <w:sz w:val="32"/>
        </w:rPr>
      </w:pPr>
      <w:r>
        <w:rPr>
          <w:noProof/>
        </w:rPr>
        <w:drawing>
          <wp:inline distT="0" distB="0" distL="0" distR="0" wp14:anchorId="56D93D18" wp14:editId="670998C9">
            <wp:extent cx="4514850" cy="2743200"/>
            <wp:effectExtent l="0" t="0" r="0" b="0"/>
            <wp:docPr id="12" name="图片 1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14850" cy="2743200"/>
                    </a:xfrm>
                    <a:prstGeom prst="rect">
                      <a:avLst/>
                    </a:prstGeom>
                  </pic:spPr>
                </pic:pic>
              </a:graphicData>
            </a:graphic>
          </wp:inline>
        </w:drawing>
      </w:r>
    </w:p>
    <w:p w14:paraId="29B8F843" w14:textId="77777777" w:rsidR="00A22114" w:rsidRDefault="00A22114" w:rsidP="00A22114">
      <w:pPr>
        <w:spacing w:line="560" w:lineRule="exact"/>
        <w:ind w:firstLineChars="200" w:firstLine="643"/>
        <w:rPr>
          <w:rFonts w:ascii="仿宋_GB2312" w:eastAsia="仿宋_GB2312" w:hAnsi="仿宋_GB2312" w:cs="仿宋_GB2312"/>
          <w:sz w:val="32"/>
          <w:szCs w:val="32"/>
        </w:rPr>
      </w:pPr>
      <w:r>
        <w:rPr>
          <w:rFonts w:ascii="方正仿宋_GBK" w:eastAsia="方正仿宋_GBK" w:hAnsi="仿宋_GB2312" w:cs="仿宋_GB2312" w:hint="eastAsia"/>
          <w:b/>
          <w:sz w:val="32"/>
          <w:szCs w:val="32"/>
        </w:rPr>
        <w:t>忏悔墙上展示的是我区查处的部分违纪违法的党员领导干部亲笔写下的忏悔书和廉政家书，他们用自己的血泪教训为每个人敲响了警钟。</w:t>
      </w:r>
    </w:p>
    <w:p w14:paraId="0572A380" w14:textId="6A9573EF" w:rsidR="00A22114" w:rsidRDefault="00511899" w:rsidP="00AB5C19">
      <w:pPr>
        <w:jc w:val="center"/>
        <w:rPr>
          <w:rFonts w:eastAsia="方正仿宋_GBK"/>
          <w:b/>
          <w:spacing w:val="8"/>
          <w:sz w:val="32"/>
        </w:rPr>
      </w:pPr>
      <w:r w:rsidRPr="00511899">
        <w:rPr>
          <w:rFonts w:eastAsia="方正仿宋_GBK"/>
          <w:b/>
          <w:noProof/>
          <w:spacing w:val="8"/>
          <w:sz w:val="32"/>
        </w:rPr>
        <w:lastRenderedPageBreak/>
        <w:drawing>
          <wp:inline distT="0" distB="0" distL="0" distR="0" wp14:anchorId="698B78E1" wp14:editId="7EEA89EA">
            <wp:extent cx="5615940" cy="3743960"/>
            <wp:effectExtent l="0" t="0" r="3810" b="8890"/>
            <wp:docPr id="1" name="图片 1" descr="C:\Users\Administrator\Desktop\津南挑选\N33A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津南挑选\N33A91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940" cy="3743960"/>
                    </a:xfrm>
                    <a:prstGeom prst="rect">
                      <a:avLst/>
                    </a:prstGeom>
                    <a:noFill/>
                    <a:ln>
                      <a:noFill/>
                    </a:ln>
                  </pic:spPr>
                </pic:pic>
              </a:graphicData>
            </a:graphic>
          </wp:inline>
        </w:drawing>
      </w:r>
    </w:p>
    <w:p w14:paraId="3F1DD812" w14:textId="58FF63EA" w:rsidR="00A22114" w:rsidRDefault="00A22114" w:rsidP="00A22114">
      <w:pPr>
        <w:spacing w:line="560" w:lineRule="exact"/>
        <w:ind w:firstLineChars="200" w:firstLine="643"/>
        <w:rPr>
          <w:rFonts w:ascii="方正仿宋_GBK" w:eastAsia="方正仿宋_GBK" w:hAnsi="黑体" w:cs="黑体"/>
          <w:b/>
          <w:sz w:val="36"/>
          <w:szCs w:val="36"/>
        </w:rPr>
      </w:pPr>
      <w:r>
        <w:rPr>
          <w:rFonts w:ascii="方正仿宋_GBK" w:eastAsia="方正仿宋_GBK" w:hAnsi="仿宋_GB2312" w:cs="仿宋_GB2312" w:hint="eastAsia"/>
          <w:b/>
          <w:sz w:val="32"/>
          <w:szCs w:val="32"/>
        </w:rPr>
        <w:t>位于</w:t>
      </w:r>
      <w:r w:rsidR="00C72691" w:rsidRPr="00C72691">
        <w:rPr>
          <w:rFonts w:ascii="方正仿宋_GBK" w:eastAsia="方正仿宋_GBK" w:hAnsi="仿宋_GB2312" w:cs="仿宋_GB2312" w:hint="eastAsia"/>
          <w:b/>
          <w:sz w:val="32"/>
          <w:szCs w:val="32"/>
        </w:rPr>
        <w:t>警钟长鸣</w:t>
      </w:r>
      <w:r>
        <w:rPr>
          <w:rFonts w:ascii="方正仿宋_GBK" w:eastAsia="方正仿宋_GBK" w:hAnsi="仿宋_GB2312" w:cs="仿宋_GB2312" w:hint="eastAsia"/>
          <w:b/>
          <w:sz w:val="32"/>
          <w:szCs w:val="32"/>
        </w:rPr>
        <w:t>篇结尾的铜镜造型，寓意古语“以铜为镜，可以正衣冠；以史为镜，可以知兴替；以人为镜，可以明得失。”引导每位党员干部思考并回答铜镜上的“初心之问”，再次检视初心、查找差距、明确方向。</w:t>
      </w:r>
    </w:p>
    <w:p w14:paraId="51D163D8" w14:textId="0A4AF3A8" w:rsidR="00A22114" w:rsidRDefault="00CA213F" w:rsidP="00AB5C19">
      <w:pPr>
        <w:jc w:val="center"/>
        <w:rPr>
          <w:rFonts w:eastAsia="方正仿宋_GBK"/>
          <w:b/>
          <w:spacing w:val="8"/>
          <w:sz w:val="32"/>
        </w:rPr>
      </w:pPr>
      <w:r>
        <w:rPr>
          <w:rFonts w:ascii="仿宋_GB2312" w:eastAsia="仿宋_GB2312" w:hAnsi="仿宋_GB2312" w:cs="仿宋_GB2312" w:hint="eastAsia"/>
          <w:noProof/>
          <w:sz w:val="32"/>
          <w:szCs w:val="32"/>
        </w:rPr>
        <w:lastRenderedPageBreak/>
        <w:drawing>
          <wp:inline distT="0" distB="0" distL="114300" distR="114300" wp14:anchorId="03011DA3" wp14:editId="5CDAACE9">
            <wp:extent cx="5266690" cy="3511550"/>
            <wp:effectExtent l="0" t="0" r="6350" b="8890"/>
            <wp:docPr id="19" name="图片 19" descr="N33A919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N33A9194副本"/>
                    <pic:cNvPicPr>
                      <a:picLocks noChangeAspect="1"/>
                    </pic:cNvPicPr>
                  </pic:nvPicPr>
                  <pic:blipFill>
                    <a:blip r:embed="rId15"/>
                    <a:stretch>
                      <a:fillRect/>
                    </a:stretch>
                  </pic:blipFill>
                  <pic:spPr>
                    <a:xfrm>
                      <a:off x="0" y="0"/>
                      <a:ext cx="5266690" cy="3511550"/>
                    </a:xfrm>
                    <a:prstGeom prst="rect">
                      <a:avLst/>
                    </a:prstGeom>
                  </pic:spPr>
                </pic:pic>
              </a:graphicData>
            </a:graphic>
          </wp:inline>
        </w:drawing>
      </w:r>
    </w:p>
    <w:p w14:paraId="170270BB" w14:textId="77777777" w:rsidR="00CA213F" w:rsidRPr="00CA213F" w:rsidRDefault="00CA213F" w:rsidP="00CA213F">
      <w:pPr>
        <w:spacing w:line="560" w:lineRule="exact"/>
        <w:jc w:val="center"/>
        <w:rPr>
          <w:rFonts w:ascii="黑体" w:eastAsia="黑体" w:hAnsi="黑体" w:cs="黑体"/>
          <w:sz w:val="36"/>
          <w:szCs w:val="36"/>
        </w:rPr>
      </w:pPr>
      <w:r w:rsidRPr="00CA213F">
        <w:rPr>
          <w:rFonts w:ascii="黑体" w:eastAsia="黑体" w:hAnsi="黑体" w:cs="黑体" w:hint="eastAsia"/>
          <w:sz w:val="36"/>
          <w:szCs w:val="36"/>
        </w:rPr>
        <w:t>叩问初心篇</w:t>
      </w:r>
    </w:p>
    <w:p w14:paraId="53AB6E47" w14:textId="73E987E4" w:rsidR="00CA213F" w:rsidRPr="00CA213F" w:rsidRDefault="00DF2F44" w:rsidP="00CA213F">
      <w:pPr>
        <w:spacing w:line="560" w:lineRule="exact"/>
        <w:ind w:firstLineChars="200" w:firstLine="643"/>
        <w:rPr>
          <w:rFonts w:ascii="方正仿宋_GBK" w:eastAsia="方正仿宋_GBK" w:hAnsi="仿宋_GB2312" w:cs="仿宋_GB2312"/>
          <w:b/>
          <w:sz w:val="32"/>
          <w:szCs w:val="32"/>
        </w:rPr>
      </w:pPr>
      <w:r>
        <w:rPr>
          <w:rFonts w:ascii="方正仿宋_GBK" w:eastAsia="方正仿宋_GBK" w:hAnsi="仿宋_GB2312" w:cs="仿宋_GB2312" w:hint="eastAsia"/>
          <w:b/>
          <w:sz w:val="32"/>
          <w:szCs w:val="32"/>
        </w:rPr>
        <w:t>本</w:t>
      </w:r>
      <w:r w:rsidR="00CA213F" w:rsidRPr="00CA213F">
        <w:rPr>
          <w:rFonts w:ascii="方正仿宋_GBK" w:eastAsia="方正仿宋_GBK" w:hAnsi="仿宋_GB2312" w:cs="仿宋_GB2312" w:hint="eastAsia"/>
          <w:b/>
          <w:sz w:val="32"/>
          <w:szCs w:val="32"/>
        </w:rPr>
        <w:t>篇为展览尾篇，观展人员通过在此处重温入党誓词，学习《党员廉洁自律准则》《党员领导干部廉洁从政准则》，再一次接受精神洗礼，夯实理想信念，严明纪律要求，牢记使命担当。</w:t>
      </w:r>
    </w:p>
    <w:p w14:paraId="78722EEC" w14:textId="21D48D9E" w:rsidR="00CA213F" w:rsidRPr="00CA213F" w:rsidRDefault="00CA213F" w:rsidP="00AB5C19">
      <w:pPr>
        <w:jc w:val="center"/>
        <w:rPr>
          <w:rFonts w:eastAsia="方正仿宋_GBK"/>
          <w:b/>
          <w:spacing w:val="8"/>
          <w:sz w:val="32"/>
        </w:rPr>
      </w:pPr>
      <w:r>
        <w:rPr>
          <w:rFonts w:ascii="仿宋_GB2312" w:eastAsia="仿宋_GB2312" w:hAnsi="仿宋_GB2312" w:cs="仿宋_GB2312" w:hint="eastAsia"/>
          <w:noProof/>
          <w:sz w:val="32"/>
          <w:szCs w:val="32"/>
        </w:rPr>
        <w:drawing>
          <wp:inline distT="0" distB="0" distL="114300" distR="114300" wp14:anchorId="7249A20A" wp14:editId="0DDA49F4">
            <wp:extent cx="4267200" cy="2845435"/>
            <wp:effectExtent l="0" t="0" r="0" b="12065"/>
            <wp:docPr id="5" name="图片 5" descr="ff290cec448dca611d583e22e37d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f290cec448dca611d583e22e37d8c7"/>
                    <pic:cNvPicPr>
                      <a:picLocks noChangeAspect="1"/>
                    </pic:cNvPicPr>
                  </pic:nvPicPr>
                  <pic:blipFill>
                    <a:blip r:embed="rId16"/>
                    <a:stretch>
                      <a:fillRect/>
                    </a:stretch>
                  </pic:blipFill>
                  <pic:spPr>
                    <a:xfrm>
                      <a:off x="0" y="0"/>
                      <a:ext cx="4267200" cy="2845435"/>
                    </a:xfrm>
                    <a:prstGeom prst="rect">
                      <a:avLst/>
                    </a:prstGeom>
                  </pic:spPr>
                </pic:pic>
              </a:graphicData>
            </a:graphic>
          </wp:inline>
        </w:drawing>
      </w:r>
    </w:p>
    <w:sectPr w:rsidR="00CA213F" w:rsidRPr="00CA213F" w:rsidSect="000D3EE3">
      <w:footerReference w:type="default" r:id="rId17"/>
      <w:pgSz w:w="11906" w:h="16838"/>
      <w:pgMar w:top="2155" w:right="1531" w:bottom="1871" w:left="1531" w:header="851" w:footer="1417"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B318A" w14:textId="77777777" w:rsidR="00B10731" w:rsidRDefault="00B10731" w:rsidP="000D3EE3">
      <w:r>
        <w:separator/>
      </w:r>
    </w:p>
  </w:endnote>
  <w:endnote w:type="continuationSeparator" w:id="0">
    <w:p w14:paraId="5058743E" w14:textId="77777777" w:rsidR="00B10731" w:rsidRDefault="00B10731" w:rsidP="000D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9999184"/>
      <w:docPartObj>
        <w:docPartGallery w:val="Page Numbers (Bottom of Page)"/>
        <w:docPartUnique/>
      </w:docPartObj>
    </w:sdtPr>
    <w:sdtEndPr>
      <w:rPr>
        <w:rFonts w:ascii="宋体" w:eastAsia="宋体" w:hAnsi="宋体"/>
        <w:b/>
        <w:bCs/>
        <w:sz w:val="24"/>
        <w:szCs w:val="24"/>
      </w:rPr>
    </w:sdtEndPr>
    <w:sdtContent>
      <w:p w14:paraId="2CE15E11" w14:textId="5CE273C3" w:rsidR="000D3EE3" w:rsidRPr="000D3EE3" w:rsidRDefault="000D3EE3">
        <w:pPr>
          <w:pStyle w:val="a5"/>
          <w:jc w:val="center"/>
          <w:rPr>
            <w:rFonts w:ascii="宋体" w:eastAsia="宋体" w:hAnsi="宋体"/>
            <w:b/>
            <w:bCs/>
            <w:sz w:val="24"/>
            <w:szCs w:val="24"/>
          </w:rPr>
        </w:pPr>
        <w:r w:rsidRPr="000D3EE3">
          <w:rPr>
            <w:rFonts w:ascii="宋体" w:eastAsia="宋体" w:hAnsi="宋体"/>
            <w:b/>
            <w:bCs/>
            <w:sz w:val="24"/>
            <w:szCs w:val="24"/>
          </w:rPr>
          <w:fldChar w:fldCharType="begin"/>
        </w:r>
        <w:r w:rsidRPr="000D3EE3">
          <w:rPr>
            <w:rFonts w:ascii="宋体" w:eastAsia="宋体" w:hAnsi="宋体"/>
            <w:b/>
            <w:bCs/>
            <w:sz w:val="24"/>
            <w:szCs w:val="24"/>
          </w:rPr>
          <w:instrText>PAGE   \* MERGEFORMAT</w:instrText>
        </w:r>
        <w:r w:rsidRPr="000D3EE3">
          <w:rPr>
            <w:rFonts w:ascii="宋体" w:eastAsia="宋体" w:hAnsi="宋体"/>
            <w:b/>
            <w:bCs/>
            <w:sz w:val="24"/>
            <w:szCs w:val="24"/>
          </w:rPr>
          <w:fldChar w:fldCharType="separate"/>
        </w:r>
        <w:r w:rsidR="00957141" w:rsidRPr="00957141">
          <w:rPr>
            <w:rFonts w:ascii="宋体" w:eastAsia="宋体" w:hAnsi="宋体"/>
            <w:b/>
            <w:bCs/>
            <w:noProof/>
            <w:sz w:val="24"/>
            <w:szCs w:val="24"/>
            <w:lang w:val="zh-CN"/>
          </w:rPr>
          <w:t>-</w:t>
        </w:r>
        <w:r w:rsidR="00957141">
          <w:rPr>
            <w:rFonts w:ascii="宋体" w:eastAsia="宋体" w:hAnsi="宋体"/>
            <w:b/>
            <w:bCs/>
            <w:noProof/>
            <w:sz w:val="24"/>
            <w:szCs w:val="24"/>
          </w:rPr>
          <w:t xml:space="preserve"> 4 -</w:t>
        </w:r>
        <w:r w:rsidRPr="000D3EE3">
          <w:rPr>
            <w:rFonts w:ascii="宋体" w:eastAsia="宋体" w:hAnsi="宋体"/>
            <w:b/>
            <w:bCs/>
            <w:sz w:val="24"/>
            <w:szCs w:val="24"/>
          </w:rPr>
          <w:fldChar w:fldCharType="end"/>
        </w:r>
      </w:p>
    </w:sdtContent>
  </w:sdt>
  <w:p w14:paraId="60CC6E0C" w14:textId="77777777" w:rsidR="000D3EE3" w:rsidRDefault="000D3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737E5" w14:textId="77777777" w:rsidR="00B10731" w:rsidRDefault="00B10731" w:rsidP="000D3EE3">
      <w:r>
        <w:separator/>
      </w:r>
    </w:p>
  </w:footnote>
  <w:footnote w:type="continuationSeparator" w:id="0">
    <w:p w14:paraId="3B42550D" w14:textId="77777777" w:rsidR="00B10731" w:rsidRDefault="00B10731" w:rsidP="000D3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A9B"/>
    <w:rsid w:val="00063C49"/>
    <w:rsid w:val="000D3EE3"/>
    <w:rsid w:val="001355CA"/>
    <w:rsid w:val="002B286F"/>
    <w:rsid w:val="002F6A9B"/>
    <w:rsid w:val="00320F04"/>
    <w:rsid w:val="004C561F"/>
    <w:rsid w:val="00511899"/>
    <w:rsid w:val="005967DE"/>
    <w:rsid w:val="00630ED9"/>
    <w:rsid w:val="00744607"/>
    <w:rsid w:val="007615B8"/>
    <w:rsid w:val="007F1A73"/>
    <w:rsid w:val="00956D5F"/>
    <w:rsid w:val="00957141"/>
    <w:rsid w:val="0096609B"/>
    <w:rsid w:val="00967674"/>
    <w:rsid w:val="00A22114"/>
    <w:rsid w:val="00A73444"/>
    <w:rsid w:val="00A82F94"/>
    <w:rsid w:val="00AB2402"/>
    <w:rsid w:val="00AB5C19"/>
    <w:rsid w:val="00B01CEC"/>
    <w:rsid w:val="00B105A3"/>
    <w:rsid w:val="00B10731"/>
    <w:rsid w:val="00C72691"/>
    <w:rsid w:val="00CA213F"/>
    <w:rsid w:val="00D33F7B"/>
    <w:rsid w:val="00D36ECA"/>
    <w:rsid w:val="00DF2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65767"/>
  <w15:chartTrackingRefBased/>
  <w15:docId w15:val="{C6D59DC9-097F-4947-84A4-80B9B803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5A3"/>
    <w:pPr>
      <w:widowControl w:val="0"/>
      <w:jc w:val="both"/>
    </w:pPr>
    <w:rPr>
      <w:szCs w:val="24"/>
    </w:rPr>
  </w:style>
  <w:style w:type="paragraph" w:styleId="1">
    <w:name w:val="heading 1"/>
    <w:basedOn w:val="a"/>
    <w:next w:val="a"/>
    <w:link w:val="10"/>
    <w:uiPriority w:val="9"/>
    <w:qFormat/>
    <w:rsid w:val="00AB5C1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E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3EE3"/>
    <w:rPr>
      <w:sz w:val="18"/>
      <w:szCs w:val="18"/>
    </w:rPr>
  </w:style>
  <w:style w:type="paragraph" w:styleId="a5">
    <w:name w:val="footer"/>
    <w:basedOn w:val="a"/>
    <w:link w:val="a6"/>
    <w:uiPriority w:val="99"/>
    <w:unhideWhenUsed/>
    <w:rsid w:val="000D3EE3"/>
    <w:pPr>
      <w:tabs>
        <w:tab w:val="center" w:pos="4153"/>
        <w:tab w:val="right" w:pos="8306"/>
      </w:tabs>
      <w:snapToGrid w:val="0"/>
      <w:jc w:val="left"/>
    </w:pPr>
    <w:rPr>
      <w:sz w:val="18"/>
      <w:szCs w:val="18"/>
    </w:rPr>
  </w:style>
  <w:style w:type="character" w:customStyle="1" w:styleId="a6">
    <w:name w:val="页脚 字符"/>
    <w:basedOn w:val="a0"/>
    <w:link w:val="a5"/>
    <w:uiPriority w:val="99"/>
    <w:rsid w:val="000D3EE3"/>
    <w:rPr>
      <w:sz w:val="18"/>
      <w:szCs w:val="18"/>
    </w:rPr>
  </w:style>
  <w:style w:type="character" w:customStyle="1" w:styleId="10">
    <w:name w:val="标题 1 字符"/>
    <w:basedOn w:val="a0"/>
    <w:link w:val="1"/>
    <w:uiPriority w:val="9"/>
    <w:rsid w:val="00AB5C19"/>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152</Words>
  <Characters>870</Characters>
  <Application>Microsoft Office Word</Application>
  <DocSecurity>0</DocSecurity>
  <Lines>7</Lines>
  <Paragraphs>2</Paragraphs>
  <ScaleCrop>false</ScaleCrop>
  <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 志强</dc:creator>
  <cp:keywords/>
  <dc:description/>
  <cp:lastModifiedBy>李育先</cp:lastModifiedBy>
  <cp:revision>19</cp:revision>
  <dcterms:created xsi:type="dcterms:W3CDTF">2020-04-16T11:43:00Z</dcterms:created>
  <dcterms:modified xsi:type="dcterms:W3CDTF">2020-08-24T07:09:00Z</dcterms:modified>
</cp:coreProperties>
</file>